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CE5D04B">
      <w:pPr>
        <w:spacing w:line="360" w:lineRule="auto"/>
        <w:rPr>
          <w:rFonts w:hint="eastAsia" w:ascii="宋体" w:hAnsi="宋体" w:cs="宋体"/>
          <w:b/>
          <w:color w:val="000000"/>
          <w:sz w:val="36"/>
          <w:szCs w:val="36"/>
        </w:rPr>
      </w:pPr>
      <w:bookmarkStart w:id="0" w:name="_GoBack"/>
      <w:bookmarkEnd w:id="0"/>
      <w:r>
        <w:rPr>
          <w:rFonts w:hint="eastAsia" w:ascii="宋体" w:hAnsi="宋体" w:cs="宋体"/>
          <w:color w:val="000000"/>
          <w:sz w:val="24"/>
          <w:szCs w:val="24"/>
        </w:rPr>
        <w:t>附件</w:t>
      </w:r>
      <w:r>
        <w:rPr>
          <w:rFonts w:hint="eastAsia" w:ascii="宋体" w:hAnsi="宋体" w:cs="宋体"/>
          <w:color w:val="000000"/>
          <w:sz w:val="24"/>
          <w:szCs w:val="24"/>
          <w:lang w:val="en-US" w:eastAsia="zh-CN"/>
        </w:rPr>
        <w:t>二</w:t>
      </w:r>
      <w:r>
        <w:rPr>
          <w:rFonts w:hint="eastAsia" w:ascii="宋体" w:hAnsi="宋体" w:cs="宋体"/>
          <w:color w:val="000000"/>
          <w:sz w:val="24"/>
          <w:szCs w:val="24"/>
        </w:rPr>
        <w:t>：投标人声明</w:t>
      </w:r>
    </w:p>
    <w:p w14:paraId="71365B7C">
      <w:pPr>
        <w:spacing w:line="360" w:lineRule="auto"/>
        <w:jc w:val="center"/>
        <w:rPr>
          <w:rFonts w:hint="eastAsia" w:ascii="宋体" w:hAnsi="宋体" w:cs="宋体"/>
          <w:b/>
          <w:color w:val="000000"/>
          <w:sz w:val="36"/>
          <w:szCs w:val="36"/>
          <w:u w:val="single"/>
        </w:rPr>
      </w:pPr>
      <w:r>
        <w:rPr>
          <w:rFonts w:hint="eastAsia" w:ascii="宋体" w:hAnsi="宋体" w:cs="宋体"/>
          <w:b/>
          <w:color w:val="000000"/>
          <w:sz w:val="32"/>
          <w:szCs w:val="32"/>
        </w:rPr>
        <w:t>投标</w:t>
      </w:r>
      <w:r>
        <w:rPr>
          <w:rFonts w:hint="eastAsia" w:ascii="宋体" w:hAnsi="宋体" w:cs="宋体"/>
          <w:b/>
          <w:color w:val="000000"/>
          <w:kern w:val="0"/>
          <w:sz w:val="32"/>
          <w:szCs w:val="32"/>
        </w:rPr>
        <w:t>人</w:t>
      </w:r>
      <w:r>
        <w:rPr>
          <w:rFonts w:hint="eastAsia" w:ascii="宋体" w:hAnsi="宋体" w:cs="宋体"/>
          <w:b/>
          <w:color w:val="000000"/>
          <w:sz w:val="32"/>
          <w:szCs w:val="32"/>
        </w:rPr>
        <w:t>声明</w:t>
      </w:r>
    </w:p>
    <w:p w14:paraId="25D90460">
      <w:pPr>
        <w:pStyle w:val="8"/>
        <w:ind w:firstLine="0"/>
        <w:rPr>
          <w:rFonts w:hint="eastAsia" w:ascii="宋体" w:hAnsi="宋体" w:eastAsia="宋体" w:cs="宋体"/>
          <w:color w:val="auto"/>
          <w:sz w:val="24"/>
          <w:szCs w:val="21"/>
        </w:rPr>
      </w:pPr>
      <w:r>
        <w:rPr>
          <w:rFonts w:hint="eastAsia" w:ascii="宋体" w:hAnsi="宋体" w:eastAsia="宋体" w:cs="宋体"/>
          <w:color w:val="auto"/>
          <w:sz w:val="24"/>
          <w:szCs w:val="21"/>
        </w:rPr>
        <w:t>本招标项目招标人：</w:t>
      </w:r>
    </w:p>
    <w:p w14:paraId="46C5E16E">
      <w:pPr>
        <w:pStyle w:val="8"/>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本公司就参加</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投标工作，作出郑重声明：</w:t>
      </w:r>
    </w:p>
    <w:p w14:paraId="5AA01A60">
      <w:pPr>
        <w:pStyle w:val="8"/>
        <w:adjustRightInd w:val="0"/>
        <w:snapToGrid w:val="0"/>
        <w:ind w:firstLine="420" w:firstLineChars="200"/>
        <w:rPr>
          <w:rFonts w:hint="eastAsia" w:ascii="宋体" w:hAnsi="宋体" w:eastAsia="宋体" w:cs="宋体"/>
          <w:color w:val="auto"/>
          <w:sz w:val="21"/>
          <w:szCs w:val="21"/>
        </w:rPr>
      </w:pPr>
      <w:r>
        <w:rPr>
          <w:rFonts w:hint="eastAsia" w:ascii="宋体" w:hAnsi="宋体" w:eastAsia="宋体" w:cs="宋体"/>
          <w:color w:val="auto"/>
          <w:sz w:val="21"/>
          <w:szCs w:val="21"/>
        </w:rPr>
        <w:t>一、本公司保证投标文件及其后提供的一切材料都是真实的。如我司成为本项目中标候选人，我司同意并授权招标人将我司投标文件商务部分文件的人员、业绩、奖项等资料进行公开。</w:t>
      </w:r>
    </w:p>
    <w:p w14:paraId="475D7EE5">
      <w:pPr>
        <w:pStyle w:val="8"/>
        <w:adjustRightInd w:val="0"/>
        <w:snapToGrid w:val="0"/>
        <w:ind w:firstLine="420" w:firstLineChars="200"/>
        <w:rPr>
          <w:rFonts w:hint="eastAsia" w:ascii="宋体" w:hAnsi="宋体" w:eastAsia="宋体" w:cs="宋体"/>
          <w:color w:val="auto"/>
          <w:sz w:val="21"/>
          <w:szCs w:val="21"/>
        </w:rPr>
      </w:pPr>
      <w:r>
        <w:rPr>
          <w:rFonts w:hint="eastAsia" w:ascii="宋体" w:hAnsi="宋体" w:eastAsia="宋体" w:cs="宋体"/>
          <w:color w:val="auto"/>
          <w:sz w:val="21"/>
          <w:szCs w:val="21"/>
        </w:rPr>
        <w:t>二、本公司承诺遵循公平、公正、公开、诚实信用原则，在本项目投标中诚信投标，在本项目投标中不与其他单位围标、串标，不出让投标资格，不向招标人或评标委员会成员行贿，不存在少放、不放业绩、奖项等客观评审资料，减少自身竞争力的情形，若存在以上情形的，将自愿接受被招标人列入拒绝投标名单，不能参与招标人后续招标项目的投标。</w:t>
      </w:r>
    </w:p>
    <w:p w14:paraId="295BA713">
      <w:pPr>
        <w:pStyle w:val="8"/>
        <w:adjustRightInd w:val="0"/>
        <w:snapToGrid w:val="0"/>
        <w:ind w:firstLine="420" w:firstLineChars="200"/>
        <w:rPr>
          <w:rFonts w:hint="eastAsia" w:ascii="宋体" w:hAnsi="宋体" w:eastAsia="宋体" w:cs="宋体"/>
          <w:color w:val="auto"/>
          <w:sz w:val="21"/>
          <w:szCs w:val="21"/>
        </w:rPr>
      </w:pPr>
      <w:r>
        <w:rPr>
          <w:rFonts w:hint="eastAsia" w:ascii="宋体" w:hAnsi="宋体" w:eastAsia="宋体" w:cs="宋体"/>
          <w:color w:val="auto"/>
          <w:sz w:val="21"/>
          <w:szCs w:val="21"/>
        </w:rPr>
        <w:t>三、本公司不存在下列情形之一：</w:t>
      </w:r>
    </w:p>
    <w:p w14:paraId="503EA860">
      <w:pPr>
        <w:pStyle w:val="8"/>
        <w:adjustRightInd w:val="0"/>
        <w:snapToGrid w:val="0"/>
        <w:ind w:firstLine="420" w:firstLineChars="200"/>
        <w:rPr>
          <w:rFonts w:ascii="宋体" w:hAnsi="宋体" w:eastAsia="宋体" w:cs="宋体"/>
          <w:color w:val="auto"/>
          <w:sz w:val="21"/>
          <w:szCs w:val="21"/>
        </w:rPr>
      </w:pPr>
      <w:r>
        <w:rPr>
          <w:rFonts w:hint="eastAsia" w:ascii="宋体" w:hAnsi="宋体" w:eastAsia="宋体" w:cs="宋体"/>
          <w:color w:val="auto"/>
          <w:sz w:val="21"/>
          <w:szCs w:val="21"/>
        </w:rPr>
        <w:t>（一）为招标人不具有独立法人资格的附属机构（单位）；</w:t>
      </w:r>
    </w:p>
    <w:p w14:paraId="12EE7ED3">
      <w:pPr>
        <w:pStyle w:val="8"/>
        <w:adjustRightInd w:val="0"/>
        <w:snapToGrid w:val="0"/>
        <w:ind w:firstLine="420" w:firstLineChars="200"/>
        <w:rPr>
          <w:rFonts w:ascii="宋体" w:hAnsi="宋体" w:eastAsia="宋体" w:cs="宋体"/>
          <w:color w:val="auto"/>
          <w:sz w:val="21"/>
          <w:szCs w:val="21"/>
        </w:rPr>
      </w:pPr>
      <w:r>
        <w:rPr>
          <w:rFonts w:hint="eastAsia" w:ascii="宋体" w:hAnsi="宋体" w:eastAsia="宋体" w:cs="宋体"/>
          <w:color w:val="auto"/>
          <w:sz w:val="21"/>
          <w:szCs w:val="21"/>
        </w:rPr>
        <w:t>（二）为本标段前期准备提供设计或咨询服务或者与本项目设计人或提供咨询服务的机构存在附属关系的；</w:t>
      </w:r>
    </w:p>
    <w:p w14:paraId="4365FF26">
      <w:pPr>
        <w:pStyle w:val="8"/>
        <w:adjustRightInd w:val="0"/>
        <w:snapToGrid w:val="0"/>
        <w:ind w:firstLine="420" w:firstLineChars="200"/>
        <w:rPr>
          <w:rFonts w:ascii="宋体" w:hAnsi="宋体" w:eastAsia="宋体" w:cs="宋体"/>
          <w:color w:val="auto"/>
          <w:sz w:val="21"/>
          <w:szCs w:val="21"/>
        </w:rPr>
      </w:pPr>
      <w:r>
        <w:rPr>
          <w:rFonts w:hint="eastAsia" w:ascii="宋体" w:hAnsi="宋体" w:eastAsia="宋体" w:cs="宋体"/>
          <w:color w:val="auto"/>
          <w:sz w:val="21"/>
          <w:szCs w:val="21"/>
        </w:rPr>
        <w:t>（三）为本标段监理人或者与本标段监理人存在隶属关系或者其他利害关系；</w:t>
      </w:r>
    </w:p>
    <w:p w14:paraId="3DCD9B6C">
      <w:pPr>
        <w:pStyle w:val="8"/>
        <w:adjustRightInd w:val="0"/>
        <w:snapToGrid w:val="0"/>
        <w:ind w:firstLine="420" w:firstLineChars="200"/>
        <w:rPr>
          <w:rFonts w:ascii="宋体" w:hAnsi="宋体" w:eastAsia="宋体" w:cs="宋体"/>
          <w:color w:val="auto"/>
          <w:sz w:val="21"/>
          <w:szCs w:val="21"/>
        </w:rPr>
      </w:pPr>
      <w:r>
        <w:rPr>
          <w:rFonts w:hint="eastAsia" w:ascii="宋体" w:hAnsi="宋体" w:eastAsia="宋体" w:cs="宋体"/>
          <w:color w:val="auto"/>
          <w:sz w:val="21"/>
          <w:szCs w:val="21"/>
        </w:rPr>
        <w:t>（四）为本标段的代建人；</w:t>
      </w:r>
    </w:p>
    <w:p w14:paraId="23AE1D13">
      <w:pPr>
        <w:pStyle w:val="8"/>
        <w:adjustRightInd w:val="0"/>
        <w:snapToGrid w:val="0"/>
        <w:ind w:firstLine="420" w:firstLineChars="200"/>
        <w:rPr>
          <w:rFonts w:ascii="宋体" w:hAnsi="宋体" w:eastAsia="宋体" w:cs="宋体"/>
          <w:color w:val="auto"/>
          <w:sz w:val="21"/>
          <w:szCs w:val="21"/>
        </w:rPr>
      </w:pPr>
      <w:r>
        <w:rPr>
          <w:rFonts w:hint="eastAsia" w:ascii="宋体" w:hAnsi="宋体" w:eastAsia="宋体" w:cs="宋体"/>
          <w:color w:val="auto"/>
          <w:sz w:val="21"/>
          <w:szCs w:val="21"/>
        </w:rPr>
        <w:t>（五）为本标段提供招标代理服务的；</w:t>
      </w:r>
    </w:p>
    <w:p w14:paraId="420A1FB2">
      <w:pPr>
        <w:pStyle w:val="8"/>
        <w:adjustRightInd w:val="0"/>
        <w:snapToGrid w:val="0"/>
        <w:ind w:firstLine="420" w:firstLineChars="200"/>
        <w:rPr>
          <w:rFonts w:ascii="宋体" w:hAnsi="宋体" w:eastAsia="宋体" w:cs="宋体"/>
          <w:color w:val="auto"/>
          <w:sz w:val="21"/>
          <w:szCs w:val="21"/>
        </w:rPr>
      </w:pPr>
      <w:r>
        <w:rPr>
          <w:rFonts w:hint="eastAsia" w:ascii="宋体" w:hAnsi="宋体" w:eastAsia="宋体" w:cs="宋体"/>
          <w:color w:val="auto"/>
          <w:sz w:val="21"/>
          <w:szCs w:val="21"/>
        </w:rPr>
        <w:t>（六）与本标段的监理人或代建人或招标代理机构同为一个法定代表人的；</w:t>
      </w:r>
    </w:p>
    <w:p w14:paraId="2BFC3CE5">
      <w:pPr>
        <w:pStyle w:val="8"/>
        <w:adjustRightInd w:val="0"/>
        <w:snapToGrid w:val="0"/>
        <w:ind w:firstLine="420" w:firstLineChars="200"/>
        <w:rPr>
          <w:rFonts w:ascii="宋体" w:hAnsi="宋体" w:eastAsia="宋体" w:cs="宋体"/>
          <w:color w:val="auto"/>
          <w:sz w:val="21"/>
          <w:szCs w:val="21"/>
        </w:rPr>
      </w:pPr>
      <w:r>
        <w:rPr>
          <w:rFonts w:hint="eastAsia" w:ascii="宋体" w:hAnsi="宋体" w:eastAsia="宋体" w:cs="宋体"/>
          <w:color w:val="auto"/>
          <w:sz w:val="21"/>
          <w:szCs w:val="21"/>
        </w:rPr>
        <w:t>（七）与本标段的监理人或代建人或招标代理机构互相控股或参股的；</w:t>
      </w:r>
    </w:p>
    <w:p w14:paraId="2FEC9690">
      <w:pPr>
        <w:pStyle w:val="8"/>
        <w:adjustRightInd w:val="0"/>
        <w:snapToGrid w:val="0"/>
        <w:ind w:firstLine="420" w:firstLineChars="200"/>
        <w:rPr>
          <w:rFonts w:ascii="宋体" w:hAnsi="宋体" w:eastAsia="宋体" w:cs="宋体"/>
          <w:color w:val="auto"/>
          <w:sz w:val="21"/>
          <w:szCs w:val="21"/>
        </w:rPr>
      </w:pPr>
      <w:r>
        <w:rPr>
          <w:rFonts w:hint="eastAsia" w:ascii="宋体" w:hAnsi="宋体" w:eastAsia="宋体" w:cs="宋体"/>
          <w:color w:val="auto"/>
          <w:sz w:val="21"/>
          <w:szCs w:val="21"/>
        </w:rPr>
        <w:t>（八）与本标段的监理人或代建人或招标代理机构相互任职或工作的；</w:t>
      </w:r>
    </w:p>
    <w:p w14:paraId="15A38FFA">
      <w:pPr>
        <w:pStyle w:val="8"/>
        <w:adjustRightInd w:val="0"/>
        <w:snapToGrid w:val="0"/>
        <w:ind w:firstLine="420" w:firstLineChars="200"/>
        <w:rPr>
          <w:rFonts w:ascii="宋体" w:hAnsi="宋体" w:eastAsia="宋体" w:cs="宋体"/>
          <w:color w:val="auto"/>
          <w:sz w:val="21"/>
          <w:szCs w:val="21"/>
        </w:rPr>
      </w:pPr>
      <w:r>
        <w:rPr>
          <w:rFonts w:hint="eastAsia" w:ascii="宋体" w:hAnsi="宋体" w:eastAsia="宋体" w:cs="宋体"/>
          <w:color w:val="auto"/>
          <w:sz w:val="21"/>
          <w:szCs w:val="21"/>
        </w:rPr>
        <w:t>（九）与本标段的检测机构有隶属关系或者其他利害关系；</w:t>
      </w:r>
    </w:p>
    <w:p w14:paraId="0F11346A">
      <w:pPr>
        <w:pStyle w:val="8"/>
        <w:adjustRightInd w:val="0"/>
        <w:snapToGrid w:val="0"/>
        <w:ind w:firstLine="420" w:firstLineChars="200"/>
        <w:rPr>
          <w:rFonts w:ascii="宋体" w:hAnsi="宋体" w:eastAsia="宋体" w:cs="宋体"/>
          <w:color w:val="auto"/>
          <w:sz w:val="21"/>
          <w:szCs w:val="21"/>
        </w:rPr>
      </w:pPr>
      <w:r>
        <w:rPr>
          <w:rFonts w:hint="eastAsia" w:ascii="宋体" w:hAnsi="宋体" w:eastAsia="宋体" w:cs="宋体"/>
          <w:color w:val="auto"/>
          <w:sz w:val="21"/>
          <w:szCs w:val="21"/>
        </w:rPr>
        <w:t>（十）与招标人存在利害关系且可能影响招标公正性；</w:t>
      </w:r>
    </w:p>
    <w:p w14:paraId="1BAB4255">
      <w:pPr>
        <w:pStyle w:val="8"/>
        <w:adjustRightInd w:val="0"/>
        <w:snapToGrid w:val="0"/>
        <w:ind w:firstLine="420" w:firstLineChars="200"/>
        <w:rPr>
          <w:rFonts w:ascii="宋体" w:hAnsi="宋体" w:eastAsia="宋体" w:cs="宋体"/>
          <w:color w:val="auto"/>
          <w:sz w:val="21"/>
          <w:szCs w:val="21"/>
        </w:rPr>
      </w:pPr>
      <w:r>
        <w:rPr>
          <w:rFonts w:hint="eastAsia" w:ascii="宋体" w:hAnsi="宋体" w:eastAsia="宋体" w:cs="宋体"/>
          <w:color w:val="auto"/>
          <w:sz w:val="21"/>
          <w:szCs w:val="21"/>
        </w:rPr>
        <w:t xml:space="preserve">（十一）被依法暂停或取消投标资格的；（本项事实应当以根据《中华人民共和国行政处罚法》依法作出并已经生效的行政处罚决定为认定依据。行政处罚决定中已经明确的暂停或取消投标资格的区域范围不包含本标段建设地点的，不受该项规定限制） </w:t>
      </w:r>
    </w:p>
    <w:p w14:paraId="7C4D11F7">
      <w:pPr>
        <w:pStyle w:val="8"/>
        <w:adjustRightInd w:val="0"/>
        <w:snapToGrid w:val="0"/>
        <w:ind w:firstLine="420" w:firstLineChars="200"/>
        <w:rPr>
          <w:rFonts w:ascii="宋体" w:hAnsi="宋体" w:eastAsia="宋体" w:cs="宋体"/>
          <w:color w:val="auto"/>
          <w:sz w:val="21"/>
          <w:szCs w:val="21"/>
        </w:rPr>
      </w:pPr>
      <w:r>
        <w:rPr>
          <w:rFonts w:hint="eastAsia" w:ascii="宋体" w:hAnsi="宋体" w:eastAsia="宋体" w:cs="宋体"/>
          <w:color w:val="auto"/>
          <w:sz w:val="21"/>
          <w:szCs w:val="21"/>
        </w:rPr>
        <w:t>（十二）被责令停产停业、暂扣或者吊销许可证、暂扣或者吊销执照的；（本项事实应当以根据《中华人民共和国行政处罚法》依法作出并已经生效的行政处罚决定为认定依据）</w:t>
      </w:r>
    </w:p>
    <w:p w14:paraId="7106AF48">
      <w:pPr>
        <w:pStyle w:val="8"/>
        <w:adjustRightInd w:val="0"/>
        <w:snapToGrid w:val="0"/>
        <w:ind w:firstLine="420" w:firstLineChars="200"/>
        <w:rPr>
          <w:rFonts w:ascii="宋体" w:hAnsi="宋体" w:eastAsia="宋体" w:cs="宋体"/>
          <w:color w:val="auto"/>
          <w:sz w:val="21"/>
          <w:szCs w:val="21"/>
        </w:rPr>
      </w:pPr>
      <w:r>
        <w:rPr>
          <w:rFonts w:hint="eastAsia" w:ascii="宋体" w:hAnsi="宋体" w:eastAsia="宋体" w:cs="宋体"/>
          <w:color w:val="auto"/>
          <w:sz w:val="21"/>
          <w:szCs w:val="21"/>
        </w:rPr>
        <w:t>（十三）进入清算程序，或被宣布破产，或其他丧失履约能力的情形；</w:t>
      </w:r>
    </w:p>
    <w:p w14:paraId="359C580E">
      <w:pPr>
        <w:pStyle w:val="8"/>
        <w:adjustRightInd w:val="0"/>
        <w:snapToGrid w:val="0"/>
        <w:ind w:firstLine="420" w:firstLineChars="200"/>
        <w:rPr>
          <w:rFonts w:ascii="宋体" w:hAnsi="宋体" w:eastAsia="宋体" w:cs="宋体"/>
          <w:color w:val="auto"/>
          <w:sz w:val="21"/>
          <w:szCs w:val="21"/>
        </w:rPr>
      </w:pPr>
      <w:r>
        <w:rPr>
          <w:rFonts w:hint="eastAsia" w:ascii="宋体" w:hAnsi="宋体" w:eastAsia="宋体" w:cs="宋体"/>
          <w:color w:val="auto"/>
          <w:sz w:val="21"/>
          <w:szCs w:val="21"/>
        </w:rPr>
        <w:t>（十四）在最近三年内有严重违约或重大工程质量问题的；（“严重违约”事实应当以司法机关、仲裁机构出具的认定文件为准。“重大工程质量问题”应当以相关行业主管部门的行政处罚决定或者司法机关出具的有关法律文书为准。“最近三年”是指从投标截止时间之日起逆推三年，以相关行业主管部门、司法机关、仲裁机构出具的生效文件的落款时间起计算）</w:t>
      </w:r>
    </w:p>
    <w:p w14:paraId="34D9BCFF">
      <w:pPr>
        <w:pStyle w:val="8"/>
        <w:adjustRightInd w:val="0"/>
        <w:snapToGrid w:val="0"/>
        <w:ind w:firstLine="420" w:firstLineChars="200"/>
        <w:rPr>
          <w:rFonts w:ascii="宋体" w:hAnsi="宋体" w:eastAsia="宋体" w:cs="宋体"/>
          <w:color w:val="auto"/>
          <w:sz w:val="21"/>
          <w:szCs w:val="21"/>
        </w:rPr>
      </w:pPr>
      <w:r>
        <w:rPr>
          <w:rFonts w:hint="eastAsia" w:ascii="宋体" w:hAnsi="宋体" w:eastAsia="宋体" w:cs="宋体"/>
          <w:color w:val="auto"/>
          <w:sz w:val="21"/>
          <w:szCs w:val="21"/>
        </w:rPr>
        <w:t>（十五）法律法规规定的其他情形。</w:t>
      </w:r>
    </w:p>
    <w:p w14:paraId="4F611B74">
      <w:pPr>
        <w:pStyle w:val="8"/>
        <w:adjustRightInd w:val="0"/>
        <w:snapToGrid w:val="0"/>
        <w:ind w:firstLine="420" w:firstLineChars="200"/>
        <w:rPr>
          <w:rFonts w:hint="eastAsia" w:ascii="宋体" w:hAnsi="宋体" w:eastAsia="宋体" w:cs="宋体"/>
          <w:color w:val="auto"/>
          <w:sz w:val="21"/>
          <w:szCs w:val="21"/>
        </w:rPr>
      </w:pPr>
      <w:r>
        <w:rPr>
          <w:rFonts w:hint="eastAsia" w:ascii="宋体" w:hAnsi="宋体" w:eastAsia="宋体" w:cs="宋体"/>
          <w:color w:val="auto"/>
          <w:sz w:val="21"/>
          <w:szCs w:val="21"/>
        </w:rPr>
        <w:t>四、本公司保证：</w:t>
      </w:r>
    </w:p>
    <w:p w14:paraId="6B4A85D7">
      <w:pPr>
        <w:pStyle w:val="8"/>
        <w:adjustRightInd w:val="0"/>
        <w:snapToGrid w:val="0"/>
        <w:ind w:firstLine="420" w:firstLineChars="200"/>
        <w:rPr>
          <w:rFonts w:hint="eastAsia" w:ascii="宋体" w:hAnsi="宋体" w:eastAsia="宋体" w:cs="宋体"/>
          <w:color w:val="auto"/>
          <w:sz w:val="21"/>
          <w:szCs w:val="21"/>
        </w:rPr>
      </w:pPr>
      <w:r>
        <w:rPr>
          <w:rFonts w:hint="eastAsia" w:ascii="宋体" w:hAnsi="宋体" w:eastAsia="宋体" w:cs="宋体"/>
          <w:color w:val="auto"/>
          <w:sz w:val="21"/>
          <w:szCs w:val="21"/>
        </w:rPr>
        <w:t>（一）本项目拟派的项目负责人没有在其他在建项目中任施工单位项目负责人，本项目拟派的专职安全员没有在其他在建项目中任职。</w:t>
      </w:r>
    </w:p>
    <w:p w14:paraId="39B06A0C">
      <w:pPr>
        <w:pStyle w:val="8"/>
        <w:adjustRightInd w:val="0"/>
        <w:snapToGrid w:val="0"/>
        <w:ind w:firstLine="420" w:firstLineChars="200"/>
        <w:rPr>
          <w:rFonts w:ascii="宋体" w:hAnsi="宋体" w:eastAsia="宋体" w:cs="宋体"/>
          <w:color w:val="auto"/>
          <w:sz w:val="21"/>
          <w:szCs w:val="21"/>
        </w:rPr>
      </w:pPr>
      <w:r>
        <w:rPr>
          <w:rFonts w:hint="eastAsia" w:ascii="宋体" w:hAnsi="宋体" w:eastAsia="宋体" w:cs="宋体"/>
          <w:color w:val="auto"/>
          <w:sz w:val="21"/>
          <w:szCs w:val="21"/>
        </w:rPr>
        <w:t>（二）如本公司中标，本项目拟派专职安全员将只在本项目上任职，如专职安全在其他项目中已有任职的，本公司保证在开工前完成更换，确保专职安全员只在本项目上任职，否则将承担违约责任和法律责任。</w:t>
      </w:r>
    </w:p>
    <w:p w14:paraId="306E5C2D">
      <w:pPr>
        <w:pStyle w:val="8"/>
        <w:adjustRightInd w:val="0"/>
        <w:snapToGrid w:val="0"/>
        <w:ind w:firstLine="420" w:firstLineChars="200"/>
        <w:rPr>
          <w:rFonts w:ascii="宋体" w:hAnsi="宋体" w:eastAsia="宋体" w:cs="宋体"/>
          <w:color w:val="auto"/>
          <w:sz w:val="21"/>
          <w:szCs w:val="21"/>
        </w:rPr>
      </w:pPr>
      <w:r>
        <w:rPr>
          <w:rFonts w:hint="eastAsia" w:ascii="宋体" w:hAnsi="宋体" w:eastAsia="宋体" w:cs="宋体"/>
          <w:color w:val="auto"/>
          <w:sz w:val="21"/>
          <w:szCs w:val="21"/>
        </w:rPr>
        <w:t>五、本公司已经对投标时拟投入本项目的管理团队和专业技术人员进行了自查，保证拟投入的所有人员都是本单位正式人员，都在本单位缴纳社保，不存在持证人注册单位与实际工作单位不符、买卖租借（专业）资格（注册）证书等“挂证”违法违规行为。</w:t>
      </w:r>
    </w:p>
    <w:p w14:paraId="7D79F207">
      <w:pPr>
        <w:pStyle w:val="8"/>
        <w:adjustRightInd w:val="0"/>
        <w:snapToGrid w:val="0"/>
        <w:ind w:firstLine="420" w:firstLineChars="200"/>
        <w:rPr>
          <w:rFonts w:ascii="宋体" w:hAnsi="宋体" w:eastAsia="宋体" w:cs="宋体"/>
          <w:color w:val="auto"/>
          <w:sz w:val="21"/>
          <w:szCs w:val="21"/>
        </w:rPr>
      </w:pPr>
      <w:r>
        <w:rPr>
          <w:rFonts w:hint="eastAsia" w:ascii="宋体" w:hAnsi="宋体" w:eastAsia="宋体" w:cs="宋体"/>
          <w:color w:val="auto"/>
          <w:sz w:val="21"/>
          <w:szCs w:val="21"/>
        </w:rPr>
        <w:t>六、本公司承诺，中标后不转包或违法分包，在施工过程中，严格执行安全生产相关管理规定；依法按照国家、省、市的有关规定发包劳务或使用自有劳务队伍，依法按时足额支付工程款给分包单位（如有）和支付工资给劳务工人，不以工程款未到位为由克扣或拖欠工人工资。</w:t>
      </w:r>
    </w:p>
    <w:p w14:paraId="1B0842E5">
      <w:pPr>
        <w:pStyle w:val="8"/>
        <w:adjustRightInd w:val="0"/>
        <w:snapToGrid w:val="0"/>
        <w:ind w:firstLine="420" w:firstLineChars="200"/>
        <w:rPr>
          <w:rFonts w:ascii="宋体" w:hAnsi="宋体" w:eastAsia="宋体" w:cs="宋体"/>
          <w:color w:val="auto"/>
          <w:sz w:val="21"/>
          <w:szCs w:val="21"/>
        </w:rPr>
      </w:pPr>
      <w:r>
        <w:rPr>
          <w:rFonts w:hint="eastAsia" w:ascii="宋体" w:hAnsi="宋体" w:eastAsia="宋体" w:cs="宋体"/>
          <w:color w:val="auto"/>
          <w:sz w:val="21"/>
          <w:szCs w:val="21"/>
        </w:rPr>
        <w:t>七、本公司承诺，切实落实《住房城乡建设部 人力资源社会保障部关于印发建筑工人实名管理办法（试行）的通知》（建市〔2019〕18号）、《广东省建设工程领域工人工资支付专用账户管理办法》（粤人社规〔2018〕14号）、《广州市住房和城乡建设局关于印发&lt;广州市建筑施工实名制管理办法&gt;的通知》（穗建规字〔2020〕18号）、《广州市建设领域工人工资支付分账管理实施细则》（穗建规字〔2020〕37号）、《关于印发广州市房屋建筑及市政工程实名制和工资支付分账平台化管理工作方案的通知》（穗建筑〔2018〕183号）、《广州市住房和城乡建设委员会关于转发&lt;广东省住房和城乡建设厅关于房屋建筑和市政基础设施工程用工实名管理暂行办法&gt;的通知》（穗建筑〔2018〕981号）等关于用工实名制和工人工资支付分账管理的各项规定。中标后将利用信息技术手段，采用人脸、指纹、虹膜等生物识别技术进行电子打卡，实施考勤管理，对施工现场人员建立基本信息档案、实行实名制管理的制度并按照工程进度将建筑工人工资通过本企业在银行开设的工资专用账户按时足额支付。我公司对实名制管理负总责。若本项目在经招标人认可后，部分专业工程依法分包或实行劳务分包的，我公司对专业分包企业和劳务分包企业实施统一管理，监督其用工企业按时足额支付作业工人工资，督促落实实名制管理制度。本公司接受招标人及建设行政主管部门的监督、检查。</w:t>
      </w:r>
    </w:p>
    <w:p w14:paraId="3EED4DAC">
      <w:pPr>
        <w:pStyle w:val="8"/>
        <w:adjustRightInd w:val="0"/>
        <w:snapToGrid w:val="0"/>
        <w:ind w:firstLine="420" w:firstLineChars="200"/>
        <w:rPr>
          <w:rFonts w:ascii="宋体" w:hAnsi="宋体" w:eastAsia="宋体" w:cs="宋体"/>
          <w:color w:val="auto"/>
          <w:sz w:val="21"/>
          <w:szCs w:val="21"/>
        </w:rPr>
      </w:pPr>
      <w:r>
        <w:rPr>
          <w:rFonts w:hint="eastAsia" w:ascii="宋体" w:hAnsi="宋体" w:eastAsia="宋体" w:cs="宋体"/>
          <w:color w:val="auto"/>
          <w:sz w:val="21"/>
          <w:szCs w:val="21"/>
        </w:rPr>
        <w:t>八、与本公司单位负责人为同一人或者与本公司存在控股、管理关系的其他单位包括：</w:t>
      </w:r>
      <w:r>
        <w:rPr>
          <w:rFonts w:hint="eastAsia" w:ascii="宋体" w:hAnsi="宋体" w:eastAsia="宋体" w:cs="宋体"/>
          <w:color w:val="auto"/>
          <w:sz w:val="21"/>
          <w:szCs w:val="21"/>
          <w:u w:val="single"/>
        </w:rPr>
        <w:t xml:space="preserve">                                   </w:t>
      </w:r>
      <w:r>
        <w:rPr>
          <w:rFonts w:hint="eastAsia" w:ascii="宋体" w:hAnsi="宋体" w:eastAsia="宋体" w:cs="宋体"/>
          <w:color w:val="auto"/>
          <w:sz w:val="21"/>
          <w:szCs w:val="21"/>
        </w:rPr>
        <w:t>。（注：本条由投标人如实填写，如有，应列出全部满足招标公告资质要求的相关单位的名称；如无，则填写“无”。）</w:t>
      </w:r>
    </w:p>
    <w:p w14:paraId="26429ABD">
      <w:pPr>
        <w:pStyle w:val="8"/>
        <w:adjustRightInd w:val="0"/>
        <w:snapToGrid w:val="0"/>
        <w:ind w:firstLine="420" w:firstLineChars="200"/>
        <w:rPr>
          <w:rFonts w:ascii="宋体" w:hAnsi="宋体" w:eastAsia="宋体" w:cs="宋体"/>
          <w:color w:val="auto"/>
          <w:sz w:val="21"/>
          <w:szCs w:val="21"/>
        </w:rPr>
      </w:pPr>
      <w:r>
        <w:rPr>
          <w:rFonts w:hint="eastAsia" w:ascii="宋体" w:hAnsi="宋体" w:eastAsia="宋体" w:cs="宋体"/>
          <w:color w:val="auto"/>
          <w:sz w:val="21"/>
          <w:szCs w:val="21"/>
        </w:rPr>
        <w:t>九、本公司拟委派专职安全员兼任本工程的工地余泥渣土运输与排放管理员，严格遵守建设工程余泥渣土运输与排放管理制度，执行“一不准进、三不准出”规定，选择合法的余泥渣土运输单位及排放点。</w:t>
      </w:r>
    </w:p>
    <w:p w14:paraId="3E9435CF">
      <w:pPr>
        <w:pStyle w:val="8"/>
        <w:adjustRightInd w:val="0"/>
        <w:snapToGrid w:val="0"/>
        <w:ind w:firstLine="420" w:firstLineChars="200"/>
        <w:rPr>
          <w:rFonts w:ascii="宋体" w:hAnsi="宋体" w:eastAsia="宋体" w:cs="宋体"/>
          <w:color w:val="auto"/>
          <w:sz w:val="21"/>
          <w:szCs w:val="21"/>
        </w:rPr>
      </w:pPr>
      <w:r>
        <w:rPr>
          <w:rFonts w:hint="eastAsia" w:ascii="宋体" w:hAnsi="宋体" w:eastAsia="宋体" w:cs="宋体"/>
          <w:color w:val="auto"/>
          <w:sz w:val="21"/>
          <w:szCs w:val="21"/>
        </w:rPr>
        <w:t>十、本公司承诺，中标后将按招标人要求，积极响应广州市关于投身“百千万工程”的号召，主动参与建筑业结对帮扶。</w:t>
      </w:r>
    </w:p>
    <w:p w14:paraId="5F56648E">
      <w:pPr>
        <w:pStyle w:val="8"/>
        <w:adjustRightInd w:val="0"/>
        <w:snapToGrid w:val="0"/>
        <w:ind w:firstLine="420" w:firstLineChars="200"/>
        <w:rPr>
          <w:rFonts w:hint="eastAsia" w:ascii="宋体" w:hAnsi="宋体" w:eastAsia="宋体" w:cs="宋体"/>
          <w:color w:val="auto"/>
          <w:sz w:val="21"/>
          <w:szCs w:val="21"/>
        </w:rPr>
      </w:pPr>
      <w:r>
        <w:rPr>
          <w:rFonts w:hint="eastAsia" w:ascii="宋体" w:hAnsi="宋体" w:eastAsia="宋体" w:cs="宋体"/>
          <w:color w:val="auto"/>
          <w:sz w:val="21"/>
          <w:szCs w:val="21"/>
        </w:rPr>
        <w:t>十一、如果本公司使用采用告知承诺制方式取得的资质参与本项目投标，该资质经资质审批部门核查被依法注销的，本公司承诺自动放弃投标及中标资格。如经查实该资质为以欺骗等不正当手段取得的，将依法接受监督部门的行政处罚。</w:t>
      </w:r>
    </w:p>
    <w:p w14:paraId="3754538B">
      <w:pPr>
        <w:pStyle w:val="8"/>
        <w:adjustRightInd w:val="0"/>
        <w:snapToGrid w:val="0"/>
        <w:ind w:firstLine="420" w:firstLineChars="200"/>
        <w:rPr>
          <w:rFonts w:hint="eastAsia" w:ascii="宋体" w:hAnsi="宋体" w:eastAsia="宋体" w:cs="宋体"/>
          <w:color w:val="auto"/>
          <w:sz w:val="21"/>
          <w:szCs w:val="21"/>
        </w:rPr>
      </w:pPr>
      <w:r>
        <w:rPr>
          <w:rFonts w:hint="eastAsia" w:ascii="宋体" w:hAnsi="宋体" w:eastAsia="宋体" w:cs="宋体"/>
          <w:color w:val="auto"/>
          <w:sz w:val="21"/>
          <w:szCs w:val="21"/>
        </w:rPr>
        <w:t>十二、本公司违反上述保证，或本声明陈述与事实不符，一经查实将按相关规定进行信用记录。本公司对失信行为产生的一切后果已知悉。其中，本声明陈述与事实不符的，属于弄虚作假骗取中标，将依法接受监管部门的处罚。</w:t>
      </w:r>
    </w:p>
    <w:p w14:paraId="4AEDB61B">
      <w:pPr>
        <w:pStyle w:val="8"/>
        <w:adjustRightInd w:val="0"/>
        <w:snapToGrid w:val="0"/>
        <w:ind w:firstLine="420" w:firstLineChars="200"/>
        <w:rPr>
          <w:rFonts w:hint="eastAsia" w:ascii="宋体" w:hAnsi="宋体" w:eastAsia="宋体" w:cs="宋体"/>
          <w:color w:val="auto"/>
          <w:sz w:val="21"/>
          <w:szCs w:val="21"/>
        </w:rPr>
      </w:pPr>
      <w:r>
        <w:rPr>
          <w:rFonts w:hint="eastAsia" w:ascii="宋体" w:hAnsi="宋体" w:eastAsia="宋体" w:cs="宋体"/>
          <w:color w:val="auto"/>
          <w:sz w:val="21"/>
          <w:szCs w:val="21"/>
        </w:rPr>
        <w:t>十三、如果本公司使用采用告知承诺制方式取得的资质参与本项目投标，该资质经资质审批部门核查被依法注销的，本公司承诺自动放弃投标及中标资格。如经查实该资质为以欺骗等不正当手段取得的，将依法接受监督部门的行政处罚。</w:t>
      </w:r>
    </w:p>
    <w:p w14:paraId="0007AE01">
      <w:pPr>
        <w:pStyle w:val="8"/>
        <w:adjustRightInd w:val="0"/>
        <w:snapToGrid w:val="0"/>
        <w:ind w:firstLine="420" w:firstLineChars="200"/>
        <w:rPr>
          <w:rFonts w:hint="eastAsia" w:ascii="宋体" w:hAnsi="宋体" w:eastAsia="宋体" w:cs="宋体"/>
          <w:color w:val="auto"/>
          <w:sz w:val="21"/>
          <w:szCs w:val="21"/>
        </w:rPr>
      </w:pPr>
      <w:r>
        <w:rPr>
          <w:rFonts w:hint="eastAsia" w:ascii="宋体" w:hAnsi="宋体" w:eastAsia="宋体" w:cs="宋体"/>
          <w:color w:val="auto"/>
          <w:sz w:val="21"/>
          <w:szCs w:val="21"/>
        </w:rPr>
        <w:t>十四、本公司违反上述保证，或本声明陈述与事实不符，一经查实将按相关规定进行信用记录。本公司对失信行为产生的一切后果已知悉。其中，本声明陈述与事实不符的，属于弄虚作假骗取中标，将依法接受监管部门的处罚。</w:t>
      </w:r>
    </w:p>
    <w:p w14:paraId="71D4CEE8">
      <w:pPr>
        <w:pStyle w:val="8"/>
        <w:adjustRightInd w:val="0"/>
        <w:snapToGrid w:val="0"/>
        <w:ind w:firstLine="420" w:firstLineChars="200"/>
        <w:rPr>
          <w:rFonts w:hint="eastAsia" w:ascii="宋体" w:hAnsi="宋体" w:eastAsia="宋体" w:cs="宋体"/>
          <w:color w:val="auto"/>
          <w:sz w:val="21"/>
          <w:szCs w:val="21"/>
        </w:rPr>
      </w:pPr>
      <w:r>
        <w:rPr>
          <w:rFonts w:hint="eastAsia" w:ascii="宋体" w:hAnsi="宋体" w:eastAsia="宋体" w:cs="宋体"/>
          <w:color w:val="auto"/>
          <w:sz w:val="21"/>
          <w:szCs w:val="21"/>
        </w:rPr>
        <w:t>特此声明。</w:t>
      </w:r>
    </w:p>
    <w:p w14:paraId="03CE8C7C">
      <w:pPr>
        <w:pStyle w:val="9"/>
        <w:adjustRightInd w:val="0"/>
        <w:snapToGrid w:val="0"/>
        <w:ind w:left="629" w:right="1449"/>
        <w:jc w:val="both"/>
        <w:rPr>
          <w:rFonts w:hint="eastAsia" w:ascii="宋体" w:hAnsi="宋体" w:eastAsia="宋体" w:cs="宋体"/>
          <w:color w:val="auto"/>
          <w:sz w:val="21"/>
          <w:szCs w:val="21"/>
        </w:rPr>
      </w:pPr>
      <w:r>
        <w:rPr>
          <w:rFonts w:hint="eastAsia" w:ascii="宋体" w:hAnsi="宋体" w:eastAsia="宋体" w:cs="宋体"/>
          <w:color w:val="auto"/>
          <w:sz w:val="21"/>
          <w:szCs w:val="21"/>
        </w:rPr>
        <w:t xml:space="preserve">                                          声明企业：</w:t>
      </w:r>
    </w:p>
    <w:p w14:paraId="6B0D9976">
      <w:pPr>
        <w:pStyle w:val="9"/>
        <w:adjustRightInd w:val="0"/>
        <w:snapToGrid w:val="0"/>
        <w:ind w:left="629" w:right="1449"/>
        <w:jc w:val="both"/>
        <w:rPr>
          <w:rFonts w:hint="eastAsia" w:ascii="宋体" w:hAnsi="宋体" w:eastAsia="宋体" w:cs="宋体"/>
          <w:color w:val="auto"/>
          <w:sz w:val="21"/>
          <w:szCs w:val="21"/>
        </w:rPr>
      </w:pPr>
    </w:p>
    <w:p w14:paraId="6E1EAFD3">
      <w:pPr>
        <w:pStyle w:val="8"/>
        <w:adjustRightInd w:val="0"/>
        <w:snapToGrid w:val="0"/>
        <w:ind w:right="1179" w:firstLine="0"/>
        <w:rPr>
          <w:rFonts w:hint="eastAsia" w:ascii="宋体" w:hAnsi="宋体" w:eastAsia="宋体" w:cs="宋体"/>
          <w:color w:val="auto"/>
          <w:sz w:val="21"/>
          <w:szCs w:val="21"/>
        </w:rPr>
      </w:pPr>
      <w:r>
        <w:rPr>
          <w:rFonts w:hint="eastAsia" w:ascii="宋体" w:hAnsi="宋体" w:eastAsia="宋体" w:cs="宋体"/>
          <w:color w:val="auto"/>
          <w:sz w:val="21"/>
          <w:szCs w:val="21"/>
        </w:rPr>
        <w:t xml:space="preserve">                                          项目负责人签字:</w:t>
      </w:r>
    </w:p>
    <w:p w14:paraId="1B7F196A">
      <w:pPr>
        <w:pStyle w:val="8"/>
        <w:adjustRightInd w:val="0"/>
        <w:snapToGrid w:val="0"/>
        <w:ind w:right="1179" w:firstLine="0"/>
        <w:rPr>
          <w:rFonts w:hint="eastAsia" w:ascii="宋体" w:hAnsi="宋体" w:eastAsia="宋体" w:cs="宋体"/>
          <w:color w:val="auto"/>
          <w:sz w:val="21"/>
          <w:szCs w:val="21"/>
        </w:rPr>
      </w:pPr>
    </w:p>
    <w:p w14:paraId="5DDE16AC">
      <w:pPr>
        <w:pStyle w:val="8"/>
        <w:adjustRightInd w:val="0"/>
        <w:snapToGrid w:val="0"/>
        <w:ind w:right="879" w:firstLine="1890" w:firstLineChars="900"/>
        <w:jc w:val="left"/>
        <w:rPr>
          <w:rFonts w:hint="eastAsia" w:ascii="宋体" w:hAnsi="宋体" w:eastAsia="宋体" w:cs="宋体"/>
          <w:color w:val="auto"/>
          <w:sz w:val="21"/>
          <w:szCs w:val="21"/>
        </w:rPr>
      </w:pPr>
      <w:r>
        <w:rPr>
          <w:rFonts w:hint="eastAsia" w:ascii="宋体" w:hAnsi="宋体" w:eastAsia="宋体" w:cs="宋体"/>
          <w:color w:val="auto"/>
          <w:sz w:val="21"/>
          <w:szCs w:val="21"/>
        </w:rPr>
        <w:t xml:space="preserve">                        技术负责人签字：</w:t>
      </w:r>
    </w:p>
    <w:p w14:paraId="3C238634">
      <w:pPr>
        <w:pStyle w:val="8"/>
        <w:adjustRightInd w:val="0"/>
        <w:snapToGrid w:val="0"/>
        <w:ind w:right="879" w:firstLine="1890" w:firstLineChars="900"/>
        <w:jc w:val="right"/>
        <w:rPr>
          <w:rFonts w:hint="eastAsia" w:ascii="宋体" w:hAnsi="宋体" w:eastAsia="宋体" w:cs="宋体"/>
          <w:color w:val="auto"/>
          <w:sz w:val="21"/>
          <w:szCs w:val="21"/>
        </w:rPr>
      </w:pPr>
      <w:r>
        <w:rPr>
          <w:rFonts w:hint="eastAsia" w:ascii="宋体" w:hAnsi="宋体" w:eastAsia="宋体" w:cs="宋体"/>
          <w:color w:val="auto"/>
          <w:sz w:val="21"/>
          <w:szCs w:val="21"/>
        </w:rPr>
        <w:t>年   月   日</w:t>
      </w:r>
    </w:p>
    <w:p w14:paraId="0C952B95">
      <w:pPr>
        <w:widowControl/>
        <w:spacing w:line="360" w:lineRule="auto"/>
        <w:jc w:val="left"/>
        <w:rPr>
          <w:rFonts w:hint="eastAsia" w:ascii="宋体" w:hAnsi="宋体"/>
          <w:szCs w:val="21"/>
        </w:rPr>
      </w:pPr>
      <w:r>
        <w:rPr>
          <w:rFonts w:hint="eastAsia" w:ascii="宋体" w:hAnsi="宋体" w:cs="宋体"/>
          <w:szCs w:val="21"/>
        </w:rPr>
        <w:t>注：招标人应当要求投标人的项目负责人和技术负责人签字。</w:t>
      </w:r>
    </w:p>
    <w:p w14:paraId="6F7874E0">
      <w:pPr>
        <w:spacing w:line="360" w:lineRule="auto"/>
        <w:rPr>
          <w:rFonts w:hint="eastAsia" w:ascii="宋体" w:hAnsi="宋体" w:cs="宋体"/>
          <w:b/>
          <w:color w:val="000000"/>
          <w:sz w:val="36"/>
          <w:szCs w:val="36"/>
        </w:rPr>
      </w:pPr>
    </w:p>
    <w:p w14:paraId="03004F88"/>
    <w:sectPr>
      <w:headerReference r:id="rId5" w:type="first"/>
      <w:footerReference r:id="rId8" w:type="first"/>
      <w:headerReference r:id="rId3" w:type="default"/>
      <w:footerReference r:id="rId6" w:type="default"/>
      <w:headerReference r:id="rId4" w:type="even"/>
      <w:footerReference r:id="rId7" w:type="even"/>
      <w:pgSz w:w="11906" w:h="16838"/>
      <w:pgMar w:top="1134" w:right="1134" w:bottom="1134" w:left="1417" w:header="851" w:footer="850"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Calisto MT">
    <w:panose1 w:val="02040603050505030304"/>
    <w:charset w:val="00"/>
    <w:family w:val="roman"/>
    <w:pitch w:val="default"/>
    <w:sig w:usb0="00000003" w:usb1="00000000" w:usb2="00000000" w:usb3="00000000" w:csb0="2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4E80C5">
    <w:pPr>
      <w:pStyle w:val="3"/>
      <w:rPr>
        <w:rFonts w:hint="eastAsia"/>
      </w:rP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C399388">
                          <w:pPr>
                            <w:pStyle w:val="3"/>
                          </w:pPr>
                          <w:r>
                            <w:t xml:space="preserve">第 </w:t>
                          </w:r>
                          <w:r>
                            <w:fldChar w:fldCharType="begin"/>
                          </w:r>
                          <w:r>
                            <w:instrText xml:space="preserve"> PAGE  \* MERGEFORMAT </w:instrText>
                          </w:r>
                          <w:r>
                            <w:fldChar w:fldCharType="separate"/>
                          </w:r>
                          <w:r>
                            <w:t>6</w:t>
                          </w:r>
                          <w:r>
                            <w:fldChar w:fldCharType="end"/>
                          </w:r>
                          <w:r>
                            <w:t xml:space="preserve"> 页 共 </w:t>
                          </w:r>
                          <w:r>
                            <w:fldChar w:fldCharType="begin"/>
                          </w:r>
                          <w:r>
                            <w:instrText xml:space="preserve"> NUMPAGES  \* MERGEFORMAT </w:instrText>
                          </w:r>
                          <w:r>
                            <w:fldChar w:fldCharType="separate"/>
                          </w:r>
                          <w:r>
                            <w:t>10</w:t>
                          </w:r>
                          <w:r>
                            <w:fldChar w:fldCharType="end"/>
                          </w:r>
                          <w: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4C399388">
                    <w:pPr>
                      <w:pStyle w:val="3"/>
                    </w:pPr>
                    <w:r>
                      <w:t xml:space="preserve">第 </w:t>
                    </w:r>
                    <w:r>
                      <w:fldChar w:fldCharType="begin"/>
                    </w:r>
                    <w:r>
                      <w:instrText xml:space="preserve"> PAGE  \* MERGEFORMAT </w:instrText>
                    </w:r>
                    <w:r>
                      <w:fldChar w:fldCharType="separate"/>
                    </w:r>
                    <w:r>
                      <w:t>6</w:t>
                    </w:r>
                    <w:r>
                      <w:fldChar w:fldCharType="end"/>
                    </w:r>
                    <w:r>
                      <w:t xml:space="preserve"> 页 共 </w:t>
                    </w:r>
                    <w:r>
                      <w:fldChar w:fldCharType="begin"/>
                    </w:r>
                    <w:r>
                      <w:instrText xml:space="preserve"> NUMPAGES  \* MERGEFORMAT </w:instrText>
                    </w:r>
                    <w:r>
                      <w:fldChar w:fldCharType="separate"/>
                    </w:r>
                    <w:r>
                      <w:t>10</w:t>
                    </w:r>
                    <w:r>
                      <w:fldChar w:fldCharType="end"/>
                    </w:r>
                    <w: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E38D74">
    <w:pPr>
      <w:pStyle w:val="3"/>
      <w:framePr w:wrap="around" w:vAnchor="text" w:hAnchor="margin" w:xAlign="center" w:y="1"/>
      <w:rPr>
        <w:rStyle w:val="7"/>
      </w:rPr>
    </w:pPr>
    <w:r>
      <w:fldChar w:fldCharType="begin"/>
    </w:r>
    <w:r>
      <w:rPr>
        <w:rStyle w:val="7"/>
      </w:rPr>
      <w:instrText xml:space="preserve">PAGE  </w:instrText>
    </w:r>
    <w:r>
      <w:fldChar w:fldCharType="separate"/>
    </w:r>
    <w:r>
      <w:rPr>
        <w:rStyle w:val="7"/>
      </w:rPr>
      <w:t>2</w:t>
    </w:r>
    <w:r>
      <w:fldChar w:fldCharType="end"/>
    </w:r>
  </w:p>
  <w:p w14:paraId="094658A2">
    <w:pPr>
      <w:pStyle w:val="3"/>
      <w:ind w:firstLine="392"/>
      <w:rPr>
        <w:rStyle w:val="7"/>
      </w:rPr>
    </w:pPr>
  </w:p>
  <w:p w14:paraId="5420A3C8">
    <w:pPr>
      <w:pStyle w:val="3"/>
      <w:ind w:firstLine="392"/>
    </w:pPr>
    <w:r>
      <w:t>--</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4C5028">
    <w:pPr>
      <w:pStyle w:val="3"/>
      <w:ind w:firstLine="392"/>
      <w:jc w:val="center"/>
    </w:pPr>
    <w:r>
      <w:fldChar w:fldCharType="begin"/>
    </w:r>
    <w:r>
      <w:rPr>
        <w:rStyle w:val="7"/>
      </w:rPr>
      <w:instrText xml:space="preserve"> PAGE </w:instrText>
    </w:r>
    <w:r>
      <w:fldChar w:fldCharType="separate"/>
    </w:r>
    <w:r>
      <w:rPr>
        <w:rStyle w:val="7"/>
      </w:rPr>
      <w:t>2</w:t>
    </w:r>
    <w: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C85599">
    <w:pPr>
      <w:pStyle w:val="4"/>
      <w:pBdr>
        <w:bottom w:val="none" w:color="auto" w:sz="0" w:space="0"/>
      </w:pBdr>
      <w:ind w:firstLine="39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2478C1">
    <w:pPr>
      <w:pStyle w:val="4"/>
      <w:ind w:firstLine="392"/>
    </w:pPr>
    <w:r>
      <w:rPr>
        <w:rFonts w:hint="eastAsia"/>
      </w:rPr>
      <w:t>横枝岗路道路排水改造工程招标文件</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76C01C">
    <w:pPr>
      <w:pStyle w:val="4"/>
      <w:jc w:val="bot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EE4E56"/>
    <w:rsid w:val="014652F4"/>
    <w:rsid w:val="022B5BB8"/>
    <w:rsid w:val="02BA5FBA"/>
    <w:rsid w:val="032940B1"/>
    <w:rsid w:val="05630CFC"/>
    <w:rsid w:val="05EE0430"/>
    <w:rsid w:val="077251E1"/>
    <w:rsid w:val="07E57517"/>
    <w:rsid w:val="09003EF3"/>
    <w:rsid w:val="0B622A16"/>
    <w:rsid w:val="0BC3257E"/>
    <w:rsid w:val="0E071EB6"/>
    <w:rsid w:val="0EFC044A"/>
    <w:rsid w:val="11BF23C5"/>
    <w:rsid w:val="11C178BA"/>
    <w:rsid w:val="132045B0"/>
    <w:rsid w:val="16CF33CF"/>
    <w:rsid w:val="17C91294"/>
    <w:rsid w:val="181E4EE0"/>
    <w:rsid w:val="18B24838"/>
    <w:rsid w:val="18CD27CD"/>
    <w:rsid w:val="1D6923E1"/>
    <w:rsid w:val="20C23DF4"/>
    <w:rsid w:val="222F2B5E"/>
    <w:rsid w:val="237E4818"/>
    <w:rsid w:val="24FB7274"/>
    <w:rsid w:val="25DC0A27"/>
    <w:rsid w:val="267E5A4E"/>
    <w:rsid w:val="268D1EF1"/>
    <w:rsid w:val="281300F9"/>
    <w:rsid w:val="28A06BD0"/>
    <w:rsid w:val="290C31CA"/>
    <w:rsid w:val="2B5E03A0"/>
    <w:rsid w:val="2C66470F"/>
    <w:rsid w:val="2D811A0D"/>
    <w:rsid w:val="2D9312AF"/>
    <w:rsid w:val="2DBA2421"/>
    <w:rsid w:val="2E054D92"/>
    <w:rsid w:val="2E2F03DD"/>
    <w:rsid w:val="2ED144CD"/>
    <w:rsid w:val="31A50BAF"/>
    <w:rsid w:val="321118D9"/>
    <w:rsid w:val="32404B6F"/>
    <w:rsid w:val="3614665E"/>
    <w:rsid w:val="36717BF5"/>
    <w:rsid w:val="38275ED1"/>
    <w:rsid w:val="38C142F4"/>
    <w:rsid w:val="3A4B6CE1"/>
    <w:rsid w:val="3A722E61"/>
    <w:rsid w:val="3B670BCC"/>
    <w:rsid w:val="3BEA067F"/>
    <w:rsid w:val="3C833D55"/>
    <w:rsid w:val="3CD03001"/>
    <w:rsid w:val="3D5B6593"/>
    <w:rsid w:val="3D5F1941"/>
    <w:rsid w:val="3DC93D94"/>
    <w:rsid w:val="3E663550"/>
    <w:rsid w:val="3EF1623A"/>
    <w:rsid w:val="405B24B4"/>
    <w:rsid w:val="42410524"/>
    <w:rsid w:val="455C1AAF"/>
    <w:rsid w:val="45A5719A"/>
    <w:rsid w:val="465644B4"/>
    <w:rsid w:val="46CD5DCA"/>
    <w:rsid w:val="473B2D5D"/>
    <w:rsid w:val="49D964E9"/>
    <w:rsid w:val="49DA1652"/>
    <w:rsid w:val="4B0D1A4F"/>
    <w:rsid w:val="4BAB02FC"/>
    <w:rsid w:val="4C986E8B"/>
    <w:rsid w:val="4EA61811"/>
    <w:rsid w:val="4F7E70F7"/>
    <w:rsid w:val="4FE15781"/>
    <w:rsid w:val="4FEE193E"/>
    <w:rsid w:val="5151056D"/>
    <w:rsid w:val="53343656"/>
    <w:rsid w:val="54984EC9"/>
    <w:rsid w:val="54F9581D"/>
    <w:rsid w:val="55532FE0"/>
    <w:rsid w:val="56364FB3"/>
    <w:rsid w:val="5733300C"/>
    <w:rsid w:val="58115340"/>
    <w:rsid w:val="5A1A6558"/>
    <w:rsid w:val="5A874C52"/>
    <w:rsid w:val="5FC44FC6"/>
    <w:rsid w:val="606E0FB3"/>
    <w:rsid w:val="638D5506"/>
    <w:rsid w:val="63962563"/>
    <w:rsid w:val="64A84057"/>
    <w:rsid w:val="688D23A0"/>
    <w:rsid w:val="6A35121B"/>
    <w:rsid w:val="6C456545"/>
    <w:rsid w:val="6DE50C17"/>
    <w:rsid w:val="6E027640"/>
    <w:rsid w:val="6E07279B"/>
    <w:rsid w:val="6F937D78"/>
    <w:rsid w:val="70B11DBD"/>
    <w:rsid w:val="73E349FC"/>
    <w:rsid w:val="751C793E"/>
    <w:rsid w:val="75411933"/>
    <w:rsid w:val="769005D6"/>
    <w:rsid w:val="78F93E65"/>
    <w:rsid w:val="7B95779E"/>
    <w:rsid w:val="7CDB5619"/>
    <w:rsid w:val="7D5A30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2"/>
    <w:basedOn w:val="1"/>
    <w:next w:val="1"/>
    <w:qFormat/>
    <w:uiPriority w:val="0"/>
    <w:pPr>
      <w:keepNext/>
      <w:keepLines/>
      <w:numPr>
        <w:ilvl w:val="0"/>
        <w:numId w:val="0"/>
      </w:numPr>
      <w:spacing w:before="120" w:beforeLines="0" w:after="120" w:afterLines="0" w:line="400" w:lineRule="atLeast"/>
      <w:outlineLvl w:val="1"/>
    </w:pPr>
    <w:rPr>
      <w:rFonts w:ascii="Arial" w:hAnsi="Arial"/>
      <w:b/>
      <w:kern w:val="0"/>
      <w:sz w:val="24"/>
      <w:szCs w:val="24"/>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footer"/>
    <w:basedOn w:val="1"/>
    <w:uiPriority w:val="0"/>
    <w:pPr>
      <w:tabs>
        <w:tab w:val="center" w:pos="4153"/>
        <w:tab w:val="right" w:pos="8306"/>
      </w:tabs>
      <w:snapToGrid w:val="0"/>
      <w:jc w:val="left"/>
    </w:pPr>
    <w:rPr>
      <w:kern w:val="0"/>
      <w:sz w:val="18"/>
    </w:rPr>
  </w:style>
  <w:style w:type="paragraph" w:styleId="4">
    <w:name w:val="header"/>
    <w:basedOn w:val="1"/>
    <w:qFormat/>
    <w:uiPriority w:val="0"/>
    <w:pPr>
      <w:pBdr>
        <w:bottom w:val="single" w:color="auto" w:sz="6" w:space="1"/>
      </w:pBdr>
      <w:tabs>
        <w:tab w:val="center" w:pos="4153"/>
        <w:tab w:val="right" w:pos="8306"/>
      </w:tabs>
      <w:snapToGrid w:val="0"/>
      <w:jc w:val="center"/>
    </w:pPr>
    <w:rPr>
      <w:kern w:val="0"/>
      <w:sz w:val="18"/>
    </w:rPr>
  </w:style>
  <w:style w:type="character" w:styleId="7">
    <w:name w:val="page number"/>
    <w:qFormat/>
    <w:uiPriority w:val="0"/>
  </w:style>
  <w:style w:type="paragraph" w:customStyle="1" w:styleId="8">
    <w:name w:val="公文正文"/>
    <w:qFormat/>
    <w:uiPriority w:val="0"/>
    <w:pPr>
      <w:widowControl w:val="0"/>
      <w:spacing w:line="360" w:lineRule="auto"/>
      <w:ind w:firstLine="629"/>
      <w:jc w:val="both"/>
    </w:pPr>
    <w:rPr>
      <w:rFonts w:ascii="仿宋_GB2312" w:hAnsi="Calisto MT" w:eastAsia="仿宋_GB2312" w:cs="Times New Roman"/>
      <w:color w:val="000000"/>
      <w:sz w:val="32"/>
      <w:lang w:val="en-US" w:eastAsia="zh-CN" w:bidi="ar-SA"/>
    </w:rPr>
  </w:style>
  <w:style w:type="paragraph" w:customStyle="1" w:styleId="9">
    <w:name w:val="发文落款"/>
    <w:basedOn w:val="8"/>
    <w:qFormat/>
    <w:uiPriority w:val="0"/>
    <w:pPr>
      <w:ind w:left="4094" w:right="607" w:firstLine="0"/>
      <w:jc w:val="center"/>
    </w:p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2623</Words>
  <Characters>2649</Characters>
  <Lines>0</Lines>
  <Paragraphs>0</Paragraphs>
  <TotalTime>0</TotalTime>
  <ScaleCrop>false</ScaleCrop>
  <LinksUpToDate>false</LinksUpToDate>
  <CharactersWithSpaces>2824</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2025-01-06T04:04:00Z</dcterms:created>
  <dc:creator>a</dc:creator>
  <cp:lastModifiedBy>a</cp:lastModifiedBy>
  <dcterms:modified xsi:type="dcterms:W3CDTF">2026-01-09T01:33:57Z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0505B615014F41C2BF9D9E9EAD8EC722</vt:lpwstr>
  </property>
  <property fmtid="{D5CDD505-2E9C-101B-9397-08002B2CF9AE}" pid="4" name="KSOTemplateDocerSaveRecord">
    <vt:lpwstr>eyJoZGlkIjoiOTZkOWJhZDUzY2YzMmU1MzgzY2M4MmU2ZmRmOTE3OTciLCJ1c2VySWQiOiI0Njk4ODYwOTcifQ==</vt:lpwstr>
  </property>
</Properties>
</file>