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1AD85">
      <w:pPr>
        <w:pStyle w:val="6"/>
        <w:widowControl/>
        <w:ind w:firstLine="643" w:firstLineChars="200"/>
        <w:rPr>
          <w:rFonts w:hint="eastAsia"/>
          <w:sz w:val="32"/>
          <w:szCs w:val="32"/>
        </w:rPr>
      </w:pPr>
      <w:r>
        <w:rPr>
          <w:rStyle w:val="9"/>
          <w:rFonts w:hint="eastAsia" w:ascii="楷体" w:hAnsi="楷体" w:eastAsia="楷体" w:cs="楷体"/>
          <w:i w:val="0"/>
          <w:iCs w:val="0"/>
          <w:caps w:val="0"/>
          <w:color w:val="000000" w:themeColor="text1"/>
          <w:spacing w:val="0"/>
          <w:sz w:val="32"/>
          <w:szCs w:val="32"/>
          <w:lang w:eastAsia="zh-CN"/>
          <w14:textFill>
            <w14:solidFill>
              <w14:schemeClr w14:val="tx1"/>
            </w14:solidFill>
          </w14:textFill>
        </w:rPr>
        <w:t>附件</w:t>
      </w:r>
      <w:r>
        <w:rPr>
          <w:rStyle w:val="9"/>
          <w:rFonts w:hint="eastAsia" w:ascii="楷体" w:hAnsi="楷体" w:eastAsia="楷体" w:cs="楷体"/>
          <w:i w:val="0"/>
          <w:iCs w:val="0"/>
          <w:caps w:val="0"/>
          <w:color w:val="000000" w:themeColor="text1"/>
          <w:spacing w:val="0"/>
          <w:sz w:val="32"/>
          <w:szCs w:val="32"/>
          <w:lang w:val="en-US" w:eastAsia="zh-CN"/>
          <w14:textFill>
            <w14:solidFill>
              <w14:schemeClr w14:val="tx1"/>
            </w14:solidFill>
          </w14:textFill>
        </w:rPr>
        <w:t>2</w:t>
      </w:r>
    </w:p>
    <w:p w14:paraId="26A6C562">
      <w:pPr>
        <w:pStyle w:val="3"/>
        <w:bidi w:val="0"/>
        <w:ind w:left="2650" w:hanging="2650" w:hangingChars="600"/>
        <w:rPr>
          <w:rFonts w:hint="eastAsia"/>
          <w:sz w:val="44"/>
          <w:szCs w:val="44"/>
        </w:rPr>
      </w:pPr>
      <w:r>
        <w:rPr>
          <w:rFonts w:hint="eastAsia"/>
          <w:sz w:val="44"/>
          <w:szCs w:val="44"/>
        </w:rPr>
        <w:t>正安公司生猪养殖基地40亩番石榴地块合作种植协议</w:t>
      </w:r>
    </w:p>
    <w:p w14:paraId="2217F696">
      <w:pPr>
        <w:ind w:firstLine="640" w:firstLineChars="200"/>
        <w:rPr>
          <w:rFonts w:hint="eastAsia"/>
          <w:sz w:val="32"/>
          <w:szCs w:val="32"/>
        </w:rPr>
      </w:pPr>
      <w:r>
        <w:rPr>
          <w:rFonts w:hint="eastAsia"/>
          <w:sz w:val="32"/>
          <w:szCs w:val="32"/>
        </w:rPr>
        <w:t>甲方：广州市正安食品有限公司</w:t>
      </w:r>
    </w:p>
    <w:p w14:paraId="45BE7F11">
      <w:pPr>
        <w:ind w:firstLine="640" w:firstLineChars="200"/>
        <w:rPr>
          <w:rFonts w:hint="eastAsia"/>
          <w:sz w:val="32"/>
          <w:szCs w:val="32"/>
        </w:rPr>
      </w:pPr>
      <w:r>
        <w:rPr>
          <w:rFonts w:hint="eastAsia"/>
          <w:sz w:val="32"/>
          <w:szCs w:val="32"/>
        </w:rPr>
        <w:t>地址：</w:t>
      </w:r>
    </w:p>
    <w:p w14:paraId="5BF7A657">
      <w:pPr>
        <w:ind w:firstLine="640" w:firstLineChars="200"/>
        <w:rPr>
          <w:rFonts w:hint="eastAsia"/>
          <w:sz w:val="32"/>
          <w:szCs w:val="32"/>
        </w:rPr>
      </w:pPr>
      <w:r>
        <w:rPr>
          <w:rFonts w:hint="eastAsia"/>
          <w:sz w:val="32"/>
          <w:szCs w:val="32"/>
        </w:rPr>
        <w:t>联系人及电话：</w:t>
      </w:r>
    </w:p>
    <w:p w14:paraId="655D5F58">
      <w:pPr>
        <w:ind w:firstLine="640" w:firstLineChars="200"/>
        <w:rPr>
          <w:rFonts w:hint="eastAsia"/>
          <w:sz w:val="32"/>
          <w:szCs w:val="32"/>
        </w:rPr>
      </w:pPr>
      <w:r>
        <w:rPr>
          <w:rFonts w:hint="eastAsia"/>
          <w:sz w:val="32"/>
          <w:szCs w:val="32"/>
        </w:rPr>
        <w:t>乙方：</w:t>
      </w:r>
    </w:p>
    <w:p w14:paraId="7923D515">
      <w:pPr>
        <w:ind w:firstLine="640" w:firstLineChars="200"/>
        <w:rPr>
          <w:rFonts w:hint="eastAsia"/>
          <w:sz w:val="32"/>
          <w:szCs w:val="32"/>
        </w:rPr>
      </w:pPr>
      <w:r>
        <w:rPr>
          <w:rFonts w:hint="eastAsia"/>
          <w:sz w:val="32"/>
          <w:szCs w:val="32"/>
        </w:rPr>
        <w:t>地址：</w:t>
      </w:r>
    </w:p>
    <w:p w14:paraId="478FBECE">
      <w:pPr>
        <w:ind w:firstLine="640" w:firstLineChars="200"/>
        <w:rPr>
          <w:rFonts w:hint="eastAsia"/>
          <w:sz w:val="32"/>
          <w:szCs w:val="32"/>
        </w:rPr>
      </w:pPr>
      <w:r>
        <w:rPr>
          <w:rFonts w:hint="eastAsia"/>
          <w:sz w:val="32"/>
          <w:szCs w:val="32"/>
        </w:rPr>
        <w:t>联系人及电话：</w:t>
      </w:r>
    </w:p>
    <w:p w14:paraId="4BC9D3F2">
      <w:pPr>
        <w:ind w:firstLine="640" w:firstLineChars="200"/>
        <w:rPr>
          <w:rFonts w:hint="eastAsia"/>
          <w:sz w:val="32"/>
          <w:szCs w:val="32"/>
        </w:rPr>
      </w:pPr>
      <w:r>
        <w:rPr>
          <w:rFonts w:hint="eastAsia"/>
          <w:sz w:val="32"/>
          <w:szCs w:val="32"/>
        </w:rPr>
        <w:t>为明确甲乙双方的权利义务，依据《中华人民共和国民法典》及其他有关法律、法规规定、遵循平等、自愿、公平和诚信的基础上，双方就正安公司生猪养殖基地40亩番石榴地块合作种植项目事宜协商一致，订立本合同。</w:t>
      </w:r>
    </w:p>
    <w:p w14:paraId="2F530983">
      <w:pPr>
        <w:pStyle w:val="3"/>
        <w:bidi w:val="0"/>
        <w:ind w:firstLine="562" w:firstLineChars="200"/>
        <w:rPr>
          <w:rFonts w:hint="eastAsia"/>
          <w:szCs w:val="32"/>
        </w:rPr>
      </w:pPr>
      <w:r>
        <w:rPr>
          <w:rFonts w:hint="eastAsia"/>
        </w:rPr>
        <w:t>一、项目概况：</w:t>
      </w:r>
    </w:p>
    <w:p w14:paraId="3FBBDF91">
      <w:pPr>
        <w:ind w:firstLine="640" w:firstLineChars="200"/>
        <w:rPr>
          <w:rFonts w:hint="eastAsia"/>
          <w:sz w:val="32"/>
          <w:szCs w:val="32"/>
        </w:rPr>
      </w:pPr>
      <w:r>
        <w:rPr>
          <w:rFonts w:hint="eastAsia"/>
          <w:sz w:val="32"/>
          <w:szCs w:val="32"/>
        </w:rPr>
        <w:t>1、项目名称：正安公司生猪养殖基地40亩番石榴地块合作种植项目</w:t>
      </w:r>
    </w:p>
    <w:p w14:paraId="1F60AE11">
      <w:pPr>
        <w:ind w:firstLine="640" w:firstLineChars="200"/>
        <w:rPr>
          <w:rFonts w:hint="eastAsia"/>
          <w:sz w:val="32"/>
          <w:szCs w:val="32"/>
        </w:rPr>
      </w:pPr>
      <w:r>
        <w:rPr>
          <w:rFonts w:hint="eastAsia"/>
          <w:sz w:val="32"/>
          <w:szCs w:val="32"/>
        </w:rPr>
        <w:t>2、项目地址：正安公司生猪养殖基地（广州市南沙区珠江街珠江大道399号）</w:t>
      </w:r>
    </w:p>
    <w:p w14:paraId="3552A451">
      <w:pPr>
        <w:ind w:firstLine="640" w:firstLineChars="200"/>
        <w:rPr>
          <w:rFonts w:hint="eastAsia"/>
          <w:sz w:val="32"/>
          <w:szCs w:val="32"/>
        </w:rPr>
      </w:pPr>
      <w:r>
        <w:rPr>
          <w:rFonts w:hint="eastAsia"/>
          <w:sz w:val="32"/>
          <w:szCs w:val="32"/>
        </w:rPr>
        <w:t>3、范围：乙方负责日常管理运营，投入费用等。乙方负责提供种植技术、补苗、提供生产物资、人工、销售渠道等。</w:t>
      </w:r>
    </w:p>
    <w:p w14:paraId="1B412212">
      <w:pPr>
        <w:pStyle w:val="3"/>
        <w:bidi w:val="0"/>
        <w:ind w:firstLine="562" w:firstLineChars="200"/>
        <w:rPr>
          <w:rFonts w:hint="eastAsia"/>
          <w:szCs w:val="32"/>
        </w:rPr>
      </w:pPr>
      <w:r>
        <w:rPr>
          <w:rFonts w:hint="eastAsia"/>
        </w:rPr>
        <w:t>二、合同期限：</w:t>
      </w:r>
    </w:p>
    <w:p w14:paraId="76D9E9BE">
      <w:pPr>
        <w:ind w:firstLine="640" w:firstLineChars="200"/>
        <w:rPr>
          <w:rFonts w:hint="eastAsia"/>
          <w:sz w:val="32"/>
          <w:szCs w:val="32"/>
        </w:rPr>
      </w:pPr>
      <w:r>
        <w:rPr>
          <w:rFonts w:hint="eastAsia"/>
          <w:sz w:val="32"/>
          <w:szCs w:val="32"/>
        </w:rPr>
        <w:t>本次合作种植期限为两年，自  年  月  日起至  年  月  日止。乙方在合作种植期内，须对地块内的番石榴进行管理、养护、采收等工作。合同结束前，当期生</w:t>
      </w:r>
      <w:r>
        <w:rPr>
          <w:rFonts w:hint="eastAsia"/>
          <w:sz w:val="32"/>
          <w:szCs w:val="32"/>
          <w:lang w:eastAsia="zh-CN"/>
        </w:rPr>
        <w:t>产</w:t>
      </w:r>
      <w:r>
        <w:rPr>
          <w:rFonts w:hint="eastAsia"/>
          <w:sz w:val="32"/>
          <w:szCs w:val="32"/>
        </w:rPr>
        <w:t>周期（签订合同之日起，半年为一个</w:t>
      </w:r>
      <w:r>
        <w:rPr>
          <w:rFonts w:hint="eastAsia"/>
          <w:sz w:val="32"/>
          <w:szCs w:val="32"/>
          <w:lang w:eastAsia="zh-CN"/>
        </w:rPr>
        <w:t>生产</w:t>
      </w:r>
      <w:r>
        <w:rPr>
          <w:rFonts w:hint="eastAsia"/>
          <w:sz w:val="32"/>
          <w:szCs w:val="32"/>
        </w:rPr>
        <w:t>周期）不得超出约定合作期限。</w:t>
      </w:r>
    </w:p>
    <w:p w14:paraId="7A539887">
      <w:pPr>
        <w:pStyle w:val="3"/>
        <w:bidi w:val="0"/>
        <w:ind w:firstLine="643" w:firstLineChars="200"/>
        <w:rPr>
          <w:rFonts w:hint="eastAsia"/>
          <w:sz w:val="32"/>
          <w:szCs w:val="32"/>
        </w:rPr>
      </w:pPr>
      <w:r>
        <w:rPr>
          <w:rFonts w:hint="eastAsia"/>
          <w:sz w:val="32"/>
          <w:szCs w:val="32"/>
        </w:rPr>
        <w:t>三、合作内容及收益分配</w:t>
      </w:r>
    </w:p>
    <w:p w14:paraId="107FFA4B">
      <w:pPr>
        <w:tabs>
          <w:tab w:val="left" w:pos="598"/>
        </w:tabs>
        <w:ind w:firstLine="640" w:firstLineChars="200"/>
        <w:rPr>
          <w:rFonts w:hint="eastAsia"/>
          <w:sz w:val="32"/>
          <w:szCs w:val="32"/>
        </w:rPr>
      </w:pPr>
      <w:r>
        <w:rPr>
          <w:rFonts w:hint="eastAsia"/>
          <w:sz w:val="32"/>
          <w:szCs w:val="32"/>
          <w:lang w:eastAsia="zh-CN"/>
        </w:rPr>
        <w:tab/>
      </w:r>
      <w:r>
        <w:rPr>
          <w:rFonts w:hint="eastAsia"/>
          <w:sz w:val="32"/>
          <w:szCs w:val="32"/>
          <w:lang w:val="en-US" w:eastAsia="zh-CN"/>
        </w:rPr>
        <w:t>(一）</w:t>
      </w:r>
      <w:r>
        <w:rPr>
          <w:rFonts w:hint="eastAsia"/>
          <w:sz w:val="32"/>
          <w:szCs w:val="32"/>
        </w:rPr>
        <w:t>甲乙双方约定：</w:t>
      </w:r>
    </w:p>
    <w:p w14:paraId="451CEF3B">
      <w:pPr>
        <w:ind w:firstLine="640" w:firstLineChars="200"/>
        <w:rPr>
          <w:rFonts w:hint="eastAsia"/>
          <w:sz w:val="32"/>
          <w:szCs w:val="32"/>
        </w:rPr>
      </w:pPr>
      <w:r>
        <w:rPr>
          <w:rFonts w:hint="eastAsia"/>
          <w:sz w:val="32"/>
          <w:szCs w:val="32"/>
        </w:rPr>
        <w:t>由乙方组织实施生产过程，负责肥料、人工、农药等生产性物资的采购和日常生产运营等；乙方负责提供种植全过程的技术及人工服务、销售渠道，并保障番石榴的最低产量、确保甲方利益。</w:t>
      </w:r>
    </w:p>
    <w:p w14:paraId="79D26331">
      <w:pPr>
        <w:ind w:firstLine="640" w:firstLineChars="200"/>
        <w:rPr>
          <w:rFonts w:hint="eastAsia"/>
          <w:sz w:val="32"/>
          <w:szCs w:val="32"/>
        </w:rPr>
      </w:pPr>
      <w:r>
        <w:rPr>
          <w:rFonts w:hint="eastAsia"/>
          <w:sz w:val="32"/>
          <w:szCs w:val="32"/>
          <w:lang w:val="en-US" w:eastAsia="zh-CN"/>
        </w:rPr>
        <w:t>1、</w:t>
      </w:r>
      <w:r>
        <w:rPr>
          <w:rFonts w:hint="eastAsia"/>
          <w:sz w:val="32"/>
          <w:szCs w:val="32"/>
        </w:rPr>
        <w:t>甲方负责提供番石榴果园.</w:t>
      </w:r>
    </w:p>
    <w:p w14:paraId="78CAE9AE">
      <w:pPr>
        <w:ind w:firstLine="640" w:firstLineChars="200"/>
        <w:rPr>
          <w:rFonts w:hint="eastAsia"/>
          <w:sz w:val="32"/>
          <w:szCs w:val="32"/>
        </w:rPr>
      </w:pPr>
      <w:r>
        <w:rPr>
          <w:rFonts w:hint="eastAsia"/>
          <w:sz w:val="32"/>
          <w:szCs w:val="32"/>
        </w:rPr>
        <w:t>2、甲方不参与种植管理过程，但必须监督合作方的种植情况，监督用药和果树成活情况。</w:t>
      </w:r>
    </w:p>
    <w:p w14:paraId="6A1A5D3F">
      <w:pPr>
        <w:ind w:firstLine="640" w:firstLineChars="200"/>
        <w:rPr>
          <w:rFonts w:hint="eastAsia"/>
          <w:sz w:val="32"/>
          <w:szCs w:val="32"/>
        </w:rPr>
      </w:pPr>
      <w:r>
        <w:rPr>
          <w:rFonts w:hint="eastAsia"/>
          <w:sz w:val="32"/>
          <w:szCs w:val="32"/>
        </w:rPr>
        <w:t>3、如协议种植周期未达产，视为乙方未有效履约，差额部分从保证金中直接扣减(计算方式为实际产量与保底产量的差额×保底回收单价)。</w:t>
      </w:r>
    </w:p>
    <w:p w14:paraId="08712573">
      <w:pPr>
        <w:ind w:firstLine="640" w:firstLineChars="200"/>
        <w:rPr>
          <w:rFonts w:hint="eastAsia"/>
          <w:sz w:val="32"/>
          <w:szCs w:val="32"/>
        </w:rPr>
      </w:pPr>
      <w:r>
        <w:rPr>
          <w:rFonts w:hint="eastAsia"/>
          <w:sz w:val="32"/>
          <w:szCs w:val="32"/>
        </w:rPr>
        <w:t>4、乙方需承担履行合同期间的全部费用，包括但不限于40亩番石榴地前期开展的除草、铺设喷淋管道、铺设电路等费用（以8月1日以来的费用清单为依据），合作期间的种植管理、物资购买、人工投入及销售渠道等。</w:t>
      </w:r>
    </w:p>
    <w:p w14:paraId="2132C43E">
      <w:pPr>
        <w:ind w:firstLine="640" w:firstLineChars="200"/>
        <w:rPr>
          <w:rFonts w:hint="eastAsia"/>
          <w:sz w:val="32"/>
          <w:szCs w:val="32"/>
        </w:rPr>
      </w:pPr>
      <w:r>
        <w:rPr>
          <w:rFonts w:hint="eastAsia"/>
          <w:sz w:val="32"/>
          <w:szCs w:val="32"/>
        </w:rPr>
        <w:t>5、乙方保证甲方获得保底产量，合同签订后第一年保底产量不低于24000斤（具体按照中标价为准），第二年的保底产量在第一年的产量基础上增加10%。甲方获得的番石榴，番石榴由乙方负责采摘后交付给甲方，甲方可自行售卖，如售卖不出，乙方有义务帮助正安公司售卖，但售卖价格不低于3元/斤（具体按照中标单价为准）；超出的产量归乙方所有（作为乙方的投入成本、技术支持及人工费用等的报酬），乙方需自负盈亏。</w:t>
      </w:r>
    </w:p>
    <w:p w14:paraId="55E9EC57">
      <w:pPr>
        <w:ind w:firstLine="640" w:firstLineChars="200"/>
        <w:rPr>
          <w:rFonts w:hint="eastAsia"/>
          <w:sz w:val="32"/>
          <w:szCs w:val="32"/>
        </w:rPr>
      </w:pPr>
      <w:r>
        <w:rPr>
          <w:rFonts w:hint="eastAsia"/>
          <w:sz w:val="32"/>
          <w:szCs w:val="32"/>
        </w:rPr>
        <w:t>6、签订合同后3日内，乙方需向甲方缴纳72000元的合同履约保证金，用以保证番石榴的收益、质量安全和果树成活情况等，如乙方违反上述内容，即在保证金里扣除。</w:t>
      </w:r>
    </w:p>
    <w:p w14:paraId="1361B386">
      <w:pPr>
        <w:ind w:firstLine="640" w:firstLineChars="200"/>
        <w:rPr>
          <w:rFonts w:hint="eastAsia"/>
          <w:sz w:val="32"/>
          <w:szCs w:val="32"/>
        </w:rPr>
      </w:pPr>
      <w:r>
        <w:rPr>
          <w:rFonts w:hint="eastAsia"/>
          <w:sz w:val="32"/>
          <w:szCs w:val="32"/>
        </w:rPr>
        <w:t>7.征收补偿或提前收回用地条款</w:t>
      </w:r>
    </w:p>
    <w:p w14:paraId="0A34EE23">
      <w:pPr>
        <w:ind w:firstLine="640" w:firstLineChars="200"/>
        <w:rPr>
          <w:rFonts w:hint="eastAsia"/>
          <w:sz w:val="32"/>
          <w:szCs w:val="32"/>
        </w:rPr>
      </w:pPr>
      <w:r>
        <w:rPr>
          <w:rFonts w:hint="eastAsia"/>
          <w:sz w:val="32"/>
          <w:szCs w:val="32"/>
          <w:lang w:eastAsia="zh-CN"/>
        </w:rPr>
        <w:t>（</w:t>
      </w:r>
      <w:r>
        <w:rPr>
          <w:rFonts w:hint="eastAsia"/>
          <w:sz w:val="32"/>
          <w:szCs w:val="32"/>
        </w:rPr>
        <w:t>1）项目执行期内如遇政府征地拆迁或因其他原因需提前收回用地的，征地红线范围内基础设施补偿归甲方所有；征地红线内青苗及地上附着物补偿费（含奖励费）及征地红线范围外，受影响耕地青苗及地上附着物补偿归甲方所有；高压线路征收，涉及红线外高压线底受影响青苗补偿归甲方所有，乙方无权参与分配。在正式接到征收或提前收回的通知后，乙方需自接到委托方通知后3天内无条件协助甲方移交项目用地。</w:t>
      </w:r>
    </w:p>
    <w:p w14:paraId="0E89F716">
      <w:pPr>
        <w:ind w:firstLine="640" w:firstLineChars="200"/>
        <w:rPr>
          <w:rFonts w:hint="eastAsia"/>
          <w:sz w:val="32"/>
          <w:szCs w:val="32"/>
        </w:rPr>
      </w:pPr>
      <w:r>
        <w:rPr>
          <w:rFonts w:hint="eastAsia"/>
          <w:sz w:val="32"/>
          <w:szCs w:val="32"/>
          <w:lang w:eastAsia="zh-CN"/>
        </w:rPr>
        <w:t>（</w:t>
      </w:r>
      <w:r>
        <w:rPr>
          <w:rFonts w:hint="eastAsia"/>
          <w:sz w:val="32"/>
          <w:szCs w:val="32"/>
        </w:rPr>
        <w:t>2）合作期间，如因广州市南沙区政府或上级部门政策要开展永久基本农田整备区建设工作，把该合作用地范围内土地纳入永久基本农田整备区的，甲方有权单方解除合同，无条件结束合作。但甲方有义务协调上级部门容留时间，用以完成当期种植周期，采收完毕后3日内，分配当期合作收益并解除合同，乙方离场；如无法协调时间完成当期采收，甲方给予乙方1000元/亩的补助。</w:t>
      </w:r>
    </w:p>
    <w:p w14:paraId="0A21D610">
      <w:pPr>
        <w:ind w:firstLine="640" w:firstLineChars="200"/>
        <w:rPr>
          <w:rFonts w:hint="eastAsia"/>
          <w:sz w:val="32"/>
          <w:szCs w:val="32"/>
        </w:rPr>
      </w:pPr>
      <w:r>
        <w:rPr>
          <w:rFonts w:hint="eastAsia"/>
          <w:sz w:val="32"/>
          <w:szCs w:val="32"/>
        </w:rPr>
        <w:t>8、每次发生购销项目时甲乙双方需要向对方提供增值税普通发票。</w:t>
      </w:r>
    </w:p>
    <w:p w14:paraId="41B8A1AA">
      <w:pPr>
        <w:ind w:firstLine="640" w:firstLineChars="200"/>
        <w:rPr>
          <w:rFonts w:hint="eastAsia"/>
          <w:sz w:val="32"/>
          <w:szCs w:val="32"/>
        </w:rPr>
      </w:pPr>
      <w:r>
        <w:rPr>
          <w:rFonts w:hint="eastAsia"/>
          <w:sz w:val="32"/>
          <w:szCs w:val="32"/>
        </w:rPr>
        <w:t>合同签订后3日内，乙方需向甲方支付履约保证金72000元(大写：人民币柒万贰千元元整),合同终止、合同解除或合同到期，且乙方无违约行为的，甲方将履约保证金无息退还给乙方。</w:t>
      </w:r>
    </w:p>
    <w:p w14:paraId="2028F5E2">
      <w:pPr>
        <w:ind w:firstLine="640" w:firstLineChars="200"/>
        <w:rPr>
          <w:rFonts w:hint="eastAsia"/>
          <w:sz w:val="32"/>
          <w:szCs w:val="32"/>
        </w:rPr>
      </w:pPr>
      <w:r>
        <w:rPr>
          <w:rFonts w:hint="eastAsia"/>
          <w:sz w:val="32"/>
          <w:szCs w:val="32"/>
          <w:lang w:eastAsia="zh-CN"/>
        </w:rPr>
        <w:t>（二）</w:t>
      </w:r>
      <w:r>
        <w:rPr>
          <w:rFonts w:hint="eastAsia"/>
          <w:sz w:val="32"/>
          <w:szCs w:val="32"/>
        </w:rPr>
        <w:t>收益分配：</w:t>
      </w:r>
    </w:p>
    <w:p w14:paraId="2D16993F">
      <w:pPr>
        <w:ind w:firstLine="640" w:firstLineChars="200"/>
        <w:rPr>
          <w:rFonts w:hint="eastAsia"/>
          <w:sz w:val="32"/>
          <w:szCs w:val="32"/>
        </w:rPr>
      </w:pPr>
      <w:r>
        <w:rPr>
          <w:rFonts w:hint="eastAsia"/>
          <w:sz w:val="32"/>
          <w:szCs w:val="32"/>
        </w:rPr>
        <w:t>第一年种植周期，乙方保证甲方的保底产量为24000斤（具体按照中标价为准）；第二年种植周期，甲方的保底产量提高10%，即26400斤。</w:t>
      </w:r>
    </w:p>
    <w:p w14:paraId="612794EC">
      <w:pPr>
        <w:ind w:firstLine="640" w:firstLineChars="200"/>
        <w:rPr>
          <w:rFonts w:hint="eastAsia"/>
          <w:sz w:val="32"/>
          <w:szCs w:val="32"/>
        </w:rPr>
      </w:pPr>
      <w:r>
        <w:rPr>
          <w:rFonts w:hint="eastAsia"/>
          <w:sz w:val="32"/>
          <w:szCs w:val="32"/>
        </w:rPr>
        <w:t>1、第一年乙方确保甲方获得番石榴果（一级果，外观无明显裂痕、重量≥ 200 g）24000斤（具体按照中标价为准），由甲方自行售卖，如售卖不出，乙方有义务帮助甲方售卖，且售卖价格不低于3元/斤（具体按照中标单价为准）；如甲方自行售卖完已分配的番石榴后，甲方仍需继续售卖的，乙方应无条件提供给甲方售卖，甲方按市场批发价下浮10%支付结算（批发价为一级批发市场的批发价）。</w:t>
      </w:r>
    </w:p>
    <w:p w14:paraId="4C5E34C8">
      <w:pPr>
        <w:ind w:firstLine="640" w:firstLineChars="200"/>
        <w:rPr>
          <w:rFonts w:hint="eastAsia"/>
          <w:sz w:val="32"/>
          <w:szCs w:val="32"/>
        </w:rPr>
      </w:pPr>
      <w:r>
        <w:rPr>
          <w:rFonts w:hint="eastAsia"/>
          <w:sz w:val="32"/>
          <w:szCs w:val="32"/>
        </w:rPr>
        <w:t>2、第二年乙方确保甲方获得正常番石榴26400斤（具体以中标价产量增加10%为准），由甲方自行售卖，如售卖不出，乙方有义务帮助甲方售卖，并且售卖价格不低于3元/斤（具体按照中标单价为准）；如甲方自行售卖完已分配的番石榴后，仍需继续售卖的，乙方应无条件提供给甲方售卖，甲方按市场批发价下浮10%支付给乙方（批发价为一级批发市场的批发价）。</w:t>
      </w:r>
    </w:p>
    <w:p w14:paraId="3B258908">
      <w:pPr>
        <w:ind w:firstLine="640" w:firstLineChars="200"/>
        <w:rPr>
          <w:rFonts w:hint="eastAsia"/>
          <w:sz w:val="32"/>
          <w:szCs w:val="32"/>
        </w:rPr>
      </w:pPr>
      <w:r>
        <w:rPr>
          <w:rFonts w:hint="eastAsia"/>
          <w:sz w:val="32"/>
          <w:szCs w:val="32"/>
        </w:rPr>
        <w:t>3、乙方交付给甲方的保底产量后，多出的属于乙方所有，作为乙方的投入成本、技术支持及人工费用等的报酬。</w:t>
      </w:r>
    </w:p>
    <w:p w14:paraId="0434D705">
      <w:pPr>
        <w:ind w:firstLine="640" w:firstLineChars="200"/>
        <w:rPr>
          <w:rFonts w:hint="eastAsia"/>
          <w:sz w:val="32"/>
          <w:szCs w:val="32"/>
        </w:rPr>
      </w:pPr>
      <w:r>
        <w:rPr>
          <w:rFonts w:hint="eastAsia"/>
          <w:sz w:val="32"/>
          <w:szCs w:val="32"/>
        </w:rPr>
        <w:t>4、协议周期内树木数量和健康状况未受损失，且乙方无违约行为的，甲方应无息退回该履约保证金。</w:t>
      </w:r>
    </w:p>
    <w:p w14:paraId="307E1665">
      <w:pPr>
        <w:pStyle w:val="3"/>
        <w:bidi w:val="0"/>
        <w:ind w:firstLine="643" w:firstLineChars="200"/>
        <w:rPr>
          <w:rFonts w:hint="eastAsia"/>
          <w:sz w:val="32"/>
          <w:szCs w:val="32"/>
        </w:rPr>
      </w:pPr>
      <w:r>
        <w:rPr>
          <w:rFonts w:hint="eastAsia"/>
          <w:sz w:val="32"/>
          <w:szCs w:val="32"/>
        </w:rPr>
        <w:t>四、风险分析及应对</w:t>
      </w:r>
    </w:p>
    <w:p w14:paraId="44836EA8">
      <w:pPr>
        <w:ind w:firstLine="640" w:firstLineChars="200"/>
        <w:rPr>
          <w:rFonts w:hint="eastAsia"/>
          <w:sz w:val="32"/>
          <w:szCs w:val="32"/>
        </w:rPr>
      </w:pPr>
      <w:r>
        <w:rPr>
          <w:rFonts w:hint="eastAsia"/>
          <w:sz w:val="32"/>
          <w:szCs w:val="32"/>
        </w:rPr>
        <w:t>（一）如合同履行期间，果树生病、死亡的，由乙方自行投入种植护理支出，允许补种，补种品种必须是番石榴。协议结束后，必须保证2812棵果树以上的保活量，多出的果树归甲方，乙方不得移栽和破坏。</w:t>
      </w:r>
    </w:p>
    <w:p w14:paraId="6A756C6B">
      <w:pPr>
        <w:ind w:firstLine="640" w:firstLineChars="200"/>
        <w:rPr>
          <w:rFonts w:hint="eastAsia"/>
          <w:sz w:val="32"/>
          <w:szCs w:val="32"/>
        </w:rPr>
      </w:pPr>
      <w:r>
        <w:rPr>
          <w:rFonts w:hint="eastAsia"/>
          <w:sz w:val="32"/>
          <w:szCs w:val="32"/>
        </w:rPr>
        <w:t>（二）由乙方投入技术种植优质番石榴，乙方开发销售渠道，保证甲方的最低收益，避免出现番石榴卖不出或烂在地里的情况，否则所有经济损失由乙方承担，乙方仍需按回收单价，以保底产量数量计算金额向甲方支付收益。</w:t>
      </w:r>
    </w:p>
    <w:p w14:paraId="7BDF1831">
      <w:pPr>
        <w:ind w:firstLine="640" w:firstLineChars="200"/>
        <w:rPr>
          <w:rFonts w:hint="eastAsia"/>
          <w:sz w:val="32"/>
          <w:szCs w:val="32"/>
        </w:rPr>
      </w:pPr>
      <w:r>
        <w:rPr>
          <w:rFonts w:hint="eastAsia"/>
          <w:sz w:val="32"/>
          <w:szCs w:val="32"/>
        </w:rPr>
        <w:t>双方发生争议的，可协商解决；协商不成的，可提交合同履行地人民法院解决。</w:t>
      </w:r>
    </w:p>
    <w:p w14:paraId="39AFA452">
      <w:pPr>
        <w:pStyle w:val="3"/>
        <w:bidi w:val="0"/>
        <w:ind w:firstLine="643" w:firstLineChars="200"/>
        <w:rPr>
          <w:rFonts w:hint="eastAsia"/>
          <w:sz w:val="32"/>
          <w:szCs w:val="32"/>
        </w:rPr>
      </w:pPr>
      <w:r>
        <w:rPr>
          <w:rFonts w:hint="eastAsia"/>
          <w:sz w:val="32"/>
          <w:szCs w:val="32"/>
        </w:rPr>
        <w:t>五、其他事项</w:t>
      </w:r>
    </w:p>
    <w:p w14:paraId="50B98D87">
      <w:pPr>
        <w:ind w:firstLine="640" w:firstLineChars="200"/>
        <w:rPr>
          <w:rFonts w:hint="eastAsia"/>
          <w:sz w:val="32"/>
          <w:szCs w:val="32"/>
        </w:rPr>
      </w:pPr>
      <w:r>
        <w:rPr>
          <w:rFonts w:hint="eastAsia"/>
          <w:sz w:val="32"/>
          <w:szCs w:val="32"/>
        </w:rPr>
        <w:t>1、甲乙双方不得无故单方解除合同，否则，由此造成的损失和不良影响由违约方全部承担。</w:t>
      </w:r>
    </w:p>
    <w:p w14:paraId="009F8C74">
      <w:pPr>
        <w:ind w:firstLine="640" w:firstLineChars="200"/>
        <w:rPr>
          <w:rFonts w:hint="eastAsia"/>
          <w:sz w:val="32"/>
          <w:szCs w:val="32"/>
        </w:rPr>
      </w:pPr>
      <w:r>
        <w:rPr>
          <w:rFonts w:hint="eastAsia"/>
          <w:sz w:val="32"/>
          <w:szCs w:val="32"/>
        </w:rPr>
        <w:t>2、乙方借用甲方的设备设施、工具等，由乙方负责维护，发生损坏或丢失，由乙方负责赔偿。</w:t>
      </w:r>
    </w:p>
    <w:p w14:paraId="0AD665A4">
      <w:pPr>
        <w:ind w:firstLine="640" w:firstLineChars="200"/>
        <w:rPr>
          <w:rFonts w:hint="eastAsia"/>
          <w:sz w:val="32"/>
          <w:szCs w:val="32"/>
        </w:rPr>
      </w:pPr>
      <w:r>
        <w:rPr>
          <w:rFonts w:hint="eastAsia"/>
          <w:sz w:val="32"/>
          <w:szCs w:val="32"/>
        </w:rPr>
        <w:t>3、合同期内，如遇不可抗力因素，致使本合同无法履行，或经双方协商一致同意解除合同的，双方互不违约，合同终止。</w:t>
      </w:r>
    </w:p>
    <w:p w14:paraId="46A208D4">
      <w:pPr>
        <w:ind w:firstLine="640" w:firstLineChars="200"/>
        <w:rPr>
          <w:rFonts w:hint="eastAsia"/>
          <w:sz w:val="32"/>
          <w:szCs w:val="32"/>
        </w:rPr>
      </w:pPr>
      <w:r>
        <w:rPr>
          <w:rFonts w:hint="eastAsia"/>
          <w:sz w:val="32"/>
          <w:szCs w:val="32"/>
        </w:rPr>
        <w:t>4、本合同一式肆份，双方各执贰份，包括附件都具同等法律效力，自双方法定代表人或授权代表签字并加盖公章之日起生效。</w:t>
      </w:r>
    </w:p>
    <w:p w14:paraId="15A941C0">
      <w:pPr>
        <w:jc w:val="center"/>
        <w:rPr>
          <w:rFonts w:hint="eastAsia" w:ascii="仿宋" w:hAnsi="仿宋" w:eastAsia="仿宋" w:cs="仿宋"/>
          <w:sz w:val="28"/>
          <w:szCs w:val="28"/>
        </w:rPr>
      </w:pPr>
    </w:p>
    <w:p w14:paraId="4C03D61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附件：</w:t>
      </w:r>
      <w:r>
        <w:rPr>
          <w:rFonts w:hint="eastAsia" w:ascii="仿宋" w:hAnsi="仿宋" w:eastAsia="仿宋" w:cs="仿宋"/>
          <w:sz w:val="28"/>
          <w:szCs w:val="28"/>
          <w:lang w:eastAsia="zh-CN"/>
        </w:rPr>
        <w:t>番石榴地平面图</w:t>
      </w:r>
    </w:p>
    <w:p w14:paraId="62DB2497">
      <w:pPr>
        <w:pStyle w:val="4"/>
        <w:tabs>
          <w:tab w:val="center" w:pos="4153"/>
        </w:tabs>
        <w:ind w:firstLine="560" w:firstLineChars="200"/>
        <w:rPr>
          <w:rFonts w:hint="eastAsia" w:ascii="Segoe UI" w:hAnsi="Segoe UI" w:eastAsia="宋体" w:cs="Segoe UI"/>
          <w:i w:val="0"/>
          <w:iCs w:val="0"/>
          <w:caps w:val="0"/>
          <w:color w:val="404040"/>
          <w:spacing w:val="0"/>
          <w:lang w:eastAsia="zh-CN"/>
        </w:rPr>
      </w:pPr>
      <w:r>
        <w:rPr>
          <w:rFonts w:hint="eastAsia" w:ascii="仿宋" w:hAnsi="仿宋" w:eastAsia="仿宋" w:cs="仿宋"/>
          <w:sz w:val="28"/>
          <w:szCs w:val="28"/>
          <w:lang w:val="en-US" w:eastAsia="zh-CN"/>
        </w:rPr>
        <w:drawing>
          <wp:anchor distT="0" distB="0" distL="114300" distR="114300" simplePos="0" relativeHeight="251660288" behindDoc="0" locked="0" layoutInCell="1" allowOverlap="1">
            <wp:simplePos x="0" y="0"/>
            <wp:positionH relativeFrom="column">
              <wp:posOffset>207010</wp:posOffset>
            </wp:positionH>
            <wp:positionV relativeFrom="paragraph">
              <wp:posOffset>254635</wp:posOffset>
            </wp:positionV>
            <wp:extent cx="5502275" cy="2900680"/>
            <wp:effectExtent l="0" t="0" r="3175" b="13970"/>
            <wp:wrapSquare wrapText="bothSides"/>
            <wp:docPr id="2" name="图片 2" descr="360截图20240830104847245 -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60截图20240830104847245 - 副本 (2)"/>
                    <pic:cNvPicPr>
                      <a:picLocks noChangeAspect="1"/>
                    </pic:cNvPicPr>
                  </pic:nvPicPr>
                  <pic:blipFill>
                    <a:blip r:embed="rId5"/>
                    <a:stretch>
                      <a:fillRect/>
                    </a:stretch>
                  </pic:blipFill>
                  <pic:spPr>
                    <a:xfrm>
                      <a:off x="0" y="0"/>
                      <a:ext cx="5502275" cy="2900680"/>
                    </a:xfrm>
                    <a:prstGeom prst="rect">
                      <a:avLst/>
                    </a:prstGeom>
                    <a:noFill/>
                    <a:ln>
                      <a:noFill/>
                    </a:ln>
                  </pic:spPr>
                </pic:pic>
              </a:graphicData>
            </a:graphic>
          </wp:anchor>
        </w:drawing>
      </w:r>
      <w:r>
        <w:rPr>
          <w:rFonts w:hint="default" w:ascii="Segoe UI" w:hAnsi="Segoe UI" w:eastAsia="Segoe UI" w:cs="Segoe UI"/>
          <w:i w:val="0"/>
          <w:iCs w:val="0"/>
          <w:caps w:val="0"/>
          <w:color w:val="404040"/>
          <w:spacing w:val="0"/>
        </w:rPr>
        <w:t xml:space="preserve">                  </w:t>
      </w:r>
    </w:p>
    <w:p w14:paraId="76C1B785">
      <w:pPr>
        <w:pStyle w:val="2"/>
        <w:keepNext w:val="0"/>
        <w:keepLines w:val="0"/>
        <w:widowControl/>
        <w:suppressLineNumbers w:val="0"/>
        <w:spacing w:line="23" w:lineRule="atLeast"/>
        <w:ind w:left="0" w:firstLine="542" w:firstLineChars="200"/>
        <w:rPr>
          <w:rFonts w:hint="default" w:ascii="Segoe UI" w:hAnsi="Segoe UI" w:eastAsia="宋体" w:cs="Segoe UI"/>
          <w:i w:val="0"/>
          <w:iCs w:val="0"/>
          <w:caps w:val="0"/>
          <w:color w:val="404040"/>
          <w:spacing w:val="0"/>
          <w:lang w:val="en-US" w:eastAsia="zh-CN"/>
        </w:rPr>
      </w:pPr>
      <w:r>
        <w:rPr>
          <w:rFonts w:hint="eastAsia" w:ascii="Segoe UI" w:hAnsi="Segoe UI" w:eastAsia="宋体" w:cs="Segoe UI"/>
          <w:i w:val="0"/>
          <w:iCs w:val="0"/>
          <w:caps w:val="0"/>
          <w:color w:val="404040"/>
          <w:spacing w:val="0"/>
          <w:lang w:val="en-US" w:eastAsia="zh-CN"/>
        </w:rPr>
        <w:t>甲方：（盖章）                 乙方：（盖章）</w:t>
      </w:r>
    </w:p>
    <w:p w14:paraId="403A2AAE">
      <w:pPr>
        <w:pStyle w:val="2"/>
        <w:keepNext w:val="0"/>
        <w:keepLines w:val="0"/>
        <w:widowControl/>
        <w:suppressLineNumbers w:val="0"/>
        <w:spacing w:line="23" w:lineRule="atLeast"/>
        <w:ind w:left="0" w:firstLine="540" w:firstLineChars="200"/>
        <w:rPr>
          <w:rFonts w:hint="default" w:ascii="Segoe UI" w:hAnsi="Segoe UI" w:eastAsia="Segoe UI" w:cs="Segoe UI"/>
          <w:i w:val="0"/>
          <w:iCs w:val="0"/>
          <w:caps w:val="0"/>
          <w:color w:val="404040"/>
          <w:spacing w:val="0"/>
        </w:rPr>
      </w:pPr>
      <w:r>
        <w:rPr>
          <w:rFonts w:hint="default" w:ascii="Segoe UI" w:hAnsi="Segoe UI" w:eastAsia="Segoe UI" w:cs="Segoe UI"/>
          <w:i w:val="0"/>
          <w:iCs w:val="0"/>
          <w:caps w:val="0"/>
          <w:color w:val="404040"/>
          <w:spacing w:val="0"/>
        </w:rPr>
        <w:t>法定代表人或委托代理人：       法定代表人或委托代理人：</w:t>
      </w:r>
    </w:p>
    <w:p w14:paraId="7FE7123E">
      <w:pPr>
        <w:pStyle w:val="6"/>
        <w:widowControl/>
        <w:rPr>
          <w:rStyle w:val="9"/>
          <w:rFonts w:hint="eastAsia" w:ascii="楷体" w:hAnsi="楷体" w:eastAsia="楷体" w:cs="楷体"/>
          <w:i w:val="0"/>
          <w:iCs w:val="0"/>
          <w:caps w:val="0"/>
          <w:color w:val="000000" w:themeColor="text1"/>
          <w:spacing w:val="0"/>
          <w:sz w:val="32"/>
          <w:szCs w:val="32"/>
          <w:lang w:eastAsia="zh-CN"/>
          <w14:textFill>
            <w14:solidFill>
              <w14:schemeClr w14:val="tx1"/>
            </w14:solidFill>
          </w14:textFill>
        </w:rPr>
      </w:pPr>
    </w:p>
    <w:p w14:paraId="6B843D90">
      <w:pPr>
        <w:rPr>
          <w:rFonts w:hint="default" w:eastAsiaTheme="minorEastAsia"/>
          <w:sz w:val="28"/>
          <w:szCs w:val="28"/>
          <w:lang w:val="en-US" w:eastAsia="zh-CN"/>
        </w:rPr>
      </w:pPr>
    </w:p>
    <w:p w14:paraId="74E40B83">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461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86BEA7">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86BEA7">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51537F"/>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6CF33CF"/>
    <w:rsid w:val="17C91294"/>
    <w:rsid w:val="181E4EE0"/>
    <w:rsid w:val="18B24838"/>
    <w:rsid w:val="18CD27CD"/>
    <w:rsid w:val="20C23DF4"/>
    <w:rsid w:val="222F2B5E"/>
    <w:rsid w:val="237E4818"/>
    <w:rsid w:val="24FB7274"/>
    <w:rsid w:val="268D1EF1"/>
    <w:rsid w:val="281300F9"/>
    <w:rsid w:val="28A06BD0"/>
    <w:rsid w:val="290C31CA"/>
    <w:rsid w:val="2B5E03A0"/>
    <w:rsid w:val="2C66470F"/>
    <w:rsid w:val="2D811A0D"/>
    <w:rsid w:val="2D9312AF"/>
    <w:rsid w:val="2DBA2421"/>
    <w:rsid w:val="2E054D92"/>
    <w:rsid w:val="2E2F03DD"/>
    <w:rsid w:val="2E51537F"/>
    <w:rsid w:val="2ED144CD"/>
    <w:rsid w:val="31A50BAF"/>
    <w:rsid w:val="321118D9"/>
    <w:rsid w:val="32404B6F"/>
    <w:rsid w:val="3614665E"/>
    <w:rsid w:val="36717BF5"/>
    <w:rsid w:val="38275ED1"/>
    <w:rsid w:val="38C142F4"/>
    <w:rsid w:val="3A4B6CE1"/>
    <w:rsid w:val="3A722E61"/>
    <w:rsid w:val="3B670BCC"/>
    <w:rsid w:val="3BEA067F"/>
    <w:rsid w:val="3C833D55"/>
    <w:rsid w:val="3CD03001"/>
    <w:rsid w:val="3D5B6593"/>
    <w:rsid w:val="3D5F1941"/>
    <w:rsid w:val="3DC93D94"/>
    <w:rsid w:val="3E663550"/>
    <w:rsid w:val="3EF1623A"/>
    <w:rsid w:val="405B24B4"/>
    <w:rsid w:val="42410524"/>
    <w:rsid w:val="455C1AAF"/>
    <w:rsid w:val="45A5719A"/>
    <w:rsid w:val="46CD5DCA"/>
    <w:rsid w:val="473B2D5D"/>
    <w:rsid w:val="49D964E9"/>
    <w:rsid w:val="49DA1652"/>
    <w:rsid w:val="4B0D1A4F"/>
    <w:rsid w:val="4BAB02FC"/>
    <w:rsid w:val="4C986E8B"/>
    <w:rsid w:val="4EA61811"/>
    <w:rsid w:val="4F7E70F7"/>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0B11DBD"/>
    <w:rsid w:val="73E349FC"/>
    <w:rsid w:val="751C793E"/>
    <w:rsid w:val="769005D6"/>
    <w:rsid w:val="78F93E65"/>
    <w:rsid w:val="7CDB5619"/>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Calibri" w:hAnsi="Calibri" w:eastAsia="宋体"/>
    </w:rPr>
  </w:style>
  <w:style w:type="paragraph" w:styleId="5">
    <w:name w:val="footer"/>
    <w:basedOn w:val="1"/>
    <w:uiPriority w:val="0"/>
    <w:pPr>
      <w:tabs>
        <w:tab w:val="center" w:pos="4153"/>
        <w:tab w:val="right" w:pos="8306"/>
      </w:tabs>
      <w:snapToGrid w:val="0"/>
      <w:jc w:val="left"/>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2026-01-06T06:45:00Z</dcterms:created>
  <dc:creator>a</dc:creator>
  <cp:lastModifiedBy>a</cp:lastModifiedBy>
  <dcterms:modified xsi:type="dcterms:W3CDTF">2026-01-06T06:48:33Z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F7E4448A6E884B1294A4AF886243957B_11</vt:lpwstr>
  </property>
  <property fmtid="{D5CDD505-2E9C-101B-9397-08002B2CF9AE}" pid="4" name="KSOTemplateDocerSaveRecord">
    <vt:lpwstr>eyJoZGlkIjoiOTZkOWJhZDUzY2YzMmU1MzgzY2M4MmU2ZmRmOTE3OTciLCJ1c2VySWQiOiI0Njk4ODYwOTcifQ==</vt:lpwstr>
  </property>
</Properties>
</file>