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6A6264">
      <w:pPr>
        <w:jc w:val="center"/>
        <w:rPr>
          <w:rFonts w:hint="eastAsia" w:ascii="仿宋" w:hAnsi="仿宋" w:eastAsia="仿宋" w:cs="仿宋"/>
          <w:sz w:val="44"/>
          <w:szCs w:val="44"/>
        </w:rPr>
      </w:pPr>
      <w:bookmarkStart w:id="0" w:name="_GoBack"/>
      <w:bookmarkEnd w:id="0"/>
      <w:r>
        <w:rPr>
          <w:rFonts w:hint="eastAsia" w:ascii="仿宋" w:hAnsi="仿宋" w:eastAsia="仿宋" w:cs="仿宋"/>
          <w:b/>
          <w:sz w:val="44"/>
          <w:szCs w:val="44"/>
        </w:rPr>
        <w:t>农 用 地 租 赁 合 同（耕地类）</w:t>
      </w:r>
    </w:p>
    <w:p w14:paraId="504D6527">
      <w:pPr>
        <w:spacing w:line="360" w:lineRule="auto"/>
        <w:jc w:val="left"/>
        <w:rPr>
          <w:rFonts w:hint="eastAsia" w:ascii="仿宋" w:hAnsi="仿宋" w:eastAsia="仿宋" w:cs="仿宋"/>
          <w:color w:val="000000"/>
          <w:sz w:val="28"/>
          <w:szCs w:val="28"/>
        </w:rPr>
      </w:pPr>
      <w:r>
        <w:rPr>
          <w:rFonts w:hint="eastAsia" w:ascii="仿宋" w:hAnsi="仿宋" w:eastAsia="仿宋" w:cs="仿宋"/>
          <w:sz w:val="28"/>
          <w:szCs w:val="28"/>
        </w:rPr>
        <w:t xml:space="preserve">                                          合同编号： </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稿）</w:t>
      </w:r>
      <w:r>
        <w:rPr>
          <w:rFonts w:hint="eastAsia" w:ascii="仿宋" w:hAnsi="仿宋" w:eastAsia="仿宋" w:cs="仿宋"/>
          <w:sz w:val="28"/>
          <w:szCs w:val="28"/>
        </w:rPr>
        <w:t xml:space="preserve">         </w:t>
      </w:r>
    </w:p>
    <w:p w14:paraId="442E664E">
      <w:pPr>
        <w:spacing w:line="360" w:lineRule="auto"/>
        <w:jc w:val="left"/>
        <w:rPr>
          <w:rFonts w:hint="eastAsia" w:ascii="仿宋" w:hAnsi="仿宋" w:eastAsia="仿宋" w:cs="仿宋"/>
          <w:color w:val="000000"/>
          <w:sz w:val="28"/>
          <w:szCs w:val="28"/>
        </w:rPr>
      </w:pPr>
    </w:p>
    <w:p w14:paraId="43178FB5">
      <w:pPr>
        <w:spacing w:line="360" w:lineRule="auto"/>
        <w:jc w:val="left"/>
        <w:rPr>
          <w:rFonts w:hint="eastAsia" w:ascii="仿宋" w:hAnsi="仿宋" w:eastAsia="仿宋" w:cs="仿宋"/>
          <w:color w:val="000000"/>
          <w:sz w:val="28"/>
          <w:szCs w:val="28"/>
          <w:u w:val="single"/>
        </w:rPr>
      </w:pPr>
      <w:r>
        <w:rPr>
          <w:rFonts w:hint="eastAsia" w:ascii="仿宋" w:hAnsi="仿宋" w:eastAsia="仿宋" w:cs="仿宋"/>
          <w:color w:val="000000"/>
          <w:sz w:val="28"/>
          <w:szCs w:val="28"/>
        </w:rPr>
        <w:t>甲方（出租方）：</w:t>
      </w:r>
      <w:r>
        <w:rPr>
          <w:rFonts w:hint="eastAsia" w:ascii="仿宋" w:hAnsi="仿宋" w:eastAsia="仿宋" w:cs="仿宋"/>
          <w:color w:val="000000"/>
          <w:sz w:val="28"/>
          <w:szCs w:val="28"/>
          <w:u w:val="single"/>
        </w:rPr>
        <w:t>广州南沙现代农业产业集团有限公司</w:t>
      </w:r>
    </w:p>
    <w:p w14:paraId="79F0F6A1">
      <w:pPr>
        <w:spacing w:line="360" w:lineRule="auto"/>
        <w:jc w:val="left"/>
        <w:rPr>
          <w:rFonts w:hint="eastAsia" w:ascii="仿宋" w:hAnsi="仿宋" w:eastAsia="仿宋" w:cs="仿宋"/>
          <w:color w:val="000000"/>
          <w:sz w:val="28"/>
          <w:szCs w:val="28"/>
          <w:u w:val="single"/>
        </w:rPr>
      </w:pPr>
      <w:r>
        <w:rPr>
          <w:rFonts w:hint="eastAsia" w:ascii="仿宋" w:hAnsi="仿宋" w:eastAsia="仿宋" w:cs="仿宋"/>
          <w:color w:val="000000"/>
          <w:sz w:val="28"/>
          <w:szCs w:val="28"/>
        </w:rPr>
        <w:t>法定代表人：</w:t>
      </w:r>
      <w:r>
        <w:rPr>
          <w:rFonts w:hint="eastAsia" w:ascii="仿宋" w:hAnsi="仿宋" w:eastAsia="仿宋" w:cs="仿宋"/>
          <w:color w:val="000000"/>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color w:val="000000"/>
          <w:sz w:val="28"/>
          <w:szCs w:val="28"/>
          <w:u w:val="single"/>
        </w:rPr>
        <w:t xml:space="preserve"> </w:t>
      </w:r>
    </w:p>
    <w:p w14:paraId="2C328390">
      <w:pPr>
        <w:spacing w:line="360" w:lineRule="auto"/>
        <w:jc w:val="left"/>
        <w:rPr>
          <w:rFonts w:hint="eastAsia" w:ascii="仿宋" w:hAnsi="仿宋" w:eastAsia="仿宋" w:cs="仿宋"/>
          <w:color w:val="000000"/>
          <w:sz w:val="28"/>
          <w:szCs w:val="28"/>
          <w:u w:val="single"/>
        </w:rPr>
      </w:pPr>
      <w:r>
        <w:rPr>
          <w:rFonts w:hint="eastAsia" w:ascii="仿宋" w:hAnsi="仿宋" w:eastAsia="仿宋" w:cs="仿宋"/>
          <w:color w:val="000000"/>
          <w:sz w:val="28"/>
          <w:szCs w:val="28"/>
        </w:rPr>
        <w:t>地址：</w:t>
      </w:r>
      <w:r>
        <w:rPr>
          <w:rFonts w:hint="eastAsia" w:ascii="仿宋" w:hAnsi="仿宋" w:eastAsia="仿宋" w:cs="仿宋"/>
          <w:color w:val="000000"/>
          <w:sz w:val="28"/>
          <w:szCs w:val="28"/>
          <w:u w:val="single"/>
        </w:rPr>
        <w:t>广州市南沙区珠江管理区佳安南街二号（限办公用途）11号</w:t>
      </w:r>
    </w:p>
    <w:p w14:paraId="28EDF591">
      <w:pPr>
        <w:spacing w:line="360" w:lineRule="auto"/>
        <w:jc w:val="left"/>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rPr>
        <w:t>电    话：</w:t>
      </w:r>
      <w:r>
        <w:rPr>
          <w:rFonts w:hint="eastAsia" w:ascii="仿宋" w:hAnsi="仿宋" w:eastAsia="仿宋" w:cs="仿宋"/>
          <w:color w:val="000000"/>
          <w:sz w:val="28"/>
          <w:szCs w:val="28"/>
          <w:u w:val="single"/>
          <w:lang w:val="en-US" w:eastAsia="zh-CN"/>
        </w:rPr>
        <w:t xml:space="preserve">                 </w:t>
      </w:r>
    </w:p>
    <w:p w14:paraId="4BF295BD">
      <w:pPr>
        <w:spacing w:line="360" w:lineRule="auto"/>
        <w:jc w:val="left"/>
        <w:rPr>
          <w:rFonts w:hint="eastAsia" w:ascii="仿宋" w:hAnsi="仿宋" w:eastAsia="仿宋" w:cs="仿宋"/>
          <w:color w:val="000000"/>
          <w:sz w:val="28"/>
          <w:szCs w:val="28"/>
        </w:rPr>
      </w:pPr>
    </w:p>
    <w:p w14:paraId="65E2F618">
      <w:pPr>
        <w:spacing w:line="360" w:lineRule="auto"/>
        <w:jc w:val="left"/>
        <w:rPr>
          <w:rFonts w:hint="eastAsia" w:ascii="仿宋" w:hAnsi="仿宋" w:eastAsia="仿宋" w:cs="仿宋"/>
          <w:color w:val="000000"/>
          <w:sz w:val="28"/>
          <w:szCs w:val="28"/>
          <w:u w:val="single"/>
          <w:lang w:val="en-US" w:eastAsia="zh-CN"/>
        </w:rPr>
      </w:pPr>
      <w:r>
        <w:rPr>
          <w:rFonts w:hint="eastAsia" w:ascii="仿宋" w:hAnsi="仿宋" w:eastAsia="仿宋" w:cs="仿宋"/>
          <w:color w:val="000000"/>
          <w:sz w:val="28"/>
          <w:szCs w:val="28"/>
        </w:rPr>
        <w:t>乙方（承租方）：</w:t>
      </w:r>
      <w:r>
        <w:rPr>
          <w:rFonts w:hint="eastAsia" w:ascii="仿宋" w:hAnsi="仿宋" w:eastAsia="仿宋" w:cs="仿宋"/>
          <w:color w:val="000000"/>
          <w:sz w:val="28"/>
          <w:szCs w:val="28"/>
          <w:u w:val="single"/>
          <w:lang w:val="en-US" w:eastAsia="zh-CN"/>
        </w:rPr>
        <w:t xml:space="preserve">            </w:t>
      </w:r>
    </w:p>
    <w:p w14:paraId="7BFDA32F">
      <w:pPr>
        <w:spacing w:line="360" w:lineRule="auto"/>
        <w:jc w:val="left"/>
        <w:rPr>
          <w:rFonts w:hint="default" w:ascii="仿宋" w:hAnsi="仿宋" w:eastAsia="仿宋" w:cs="仿宋"/>
          <w:color w:val="000000"/>
          <w:sz w:val="28"/>
          <w:szCs w:val="28"/>
          <w:u w:val="single"/>
          <w:lang w:val="en-US" w:eastAsia="zh-CN"/>
        </w:rPr>
      </w:pPr>
      <w:r>
        <w:rPr>
          <w:rFonts w:hint="eastAsia" w:ascii="仿宋" w:hAnsi="仿宋" w:eastAsia="仿宋" w:cs="仿宋"/>
          <w:color w:val="000000"/>
          <w:sz w:val="28"/>
          <w:szCs w:val="28"/>
        </w:rPr>
        <w:t>法定代表人：</w:t>
      </w:r>
      <w:r>
        <w:rPr>
          <w:rFonts w:hint="eastAsia" w:ascii="仿宋" w:hAnsi="仿宋" w:eastAsia="仿宋" w:cs="仿宋"/>
          <w:color w:val="000000"/>
          <w:sz w:val="28"/>
          <w:szCs w:val="28"/>
          <w:u w:val="single"/>
          <w:lang w:val="en-US" w:eastAsia="zh-CN"/>
        </w:rPr>
        <w:t xml:space="preserve">      </w:t>
      </w:r>
    </w:p>
    <w:p w14:paraId="4C6A37C9">
      <w:pPr>
        <w:spacing w:line="360" w:lineRule="auto"/>
        <w:jc w:val="left"/>
        <w:rPr>
          <w:rFonts w:hint="default" w:ascii="仿宋" w:hAnsi="仿宋" w:eastAsia="仿宋" w:cs="仿宋"/>
          <w:color w:val="000000"/>
          <w:sz w:val="28"/>
          <w:szCs w:val="28"/>
          <w:u w:val="single"/>
          <w:lang w:val="en-US" w:eastAsia="zh-CN"/>
        </w:rPr>
      </w:pPr>
      <w:r>
        <w:rPr>
          <w:rFonts w:hint="eastAsia" w:ascii="仿宋" w:hAnsi="仿宋" w:eastAsia="仿宋" w:cs="仿宋"/>
          <w:color w:val="000000"/>
          <w:sz w:val="28"/>
          <w:szCs w:val="28"/>
          <w:lang w:val="en-US" w:eastAsia="zh-CN"/>
        </w:rPr>
        <w:t>统一社会代码</w:t>
      </w:r>
      <w:r>
        <w:rPr>
          <w:rFonts w:hint="eastAsia" w:ascii="仿宋" w:hAnsi="仿宋" w:eastAsia="仿宋" w:cs="仿宋"/>
          <w:color w:val="000000"/>
          <w:sz w:val="28"/>
          <w:szCs w:val="28"/>
        </w:rPr>
        <w:t>（身份证号码）：</w:t>
      </w:r>
      <w:r>
        <w:rPr>
          <w:rFonts w:hint="eastAsia" w:ascii="仿宋" w:hAnsi="仿宋" w:eastAsia="仿宋" w:cs="仿宋"/>
          <w:color w:val="000000"/>
          <w:sz w:val="28"/>
          <w:szCs w:val="28"/>
          <w:u w:val="single"/>
          <w:lang w:val="en-US" w:eastAsia="zh-CN"/>
        </w:rPr>
        <w:t xml:space="preserve">              </w:t>
      </w:r>
    </w:p>
    <w:p w14:paraId="21EB01A6">
      <w:pPr>
        <w:spacing w:line="360" w:lineRule="auto"/>
        <w:jc w:val="left"/>
        <w:rPr>
          <w:rFonts w:hint="default" w:ascii="仿宋" w:hAnsi="仿宋" w:eastAsia="仿宋" w:cs="仿宋"/>
          <w:color w:val="000000"/>
          <w:sz w:val="28"/>
          <w:szCs w:val="28"/>
          <w:u w:val="single"/>
          <w:lang w:val="en-US" w:eastAsia="zh-CN"/>
        </w:rPr>
      </w:pPr>
      <w:r>
        <w:rPr>
          <w:rFonts w:hint="eastAsia" w:ascii="仿宋" w:hAnsi="仿宋" w:eastAsia="仿宋" w:cs="仿宋"/>
          <w:color w:val="000000"/>
          <w:sz w:val="28"/>
          <w:szCs w:val="28"/>
        </w:rPr>
        <w:t>地址：</w:t>
      </w:r>
      <w:r>
        <w:rPr>
          <w:rFonts w:hint="eastAsia" w:ascii="仿宋" w:hAnsi="仿宋" w:eastAsia="仿宋" w:cs="仿宋"/>
          <w:color w:val="000000"/>
          <w:sz w:val="28"/>
          <w:szCs w:val="28"/>
          <w:u w:val="single"/>
          <w:lang w:val="en-US" w:eastAsia="zh-CN"/>
        </w:rPr>
        <w:t xml:space="preserve">                </w:t>
      </w:r>
    </w:p>
    <w:p w14:paraId="4FAAF8CC">
      <w:pPr>
        <w:spacing w:line="360" w:lineRule="auto"/>
        <w:jc w:val="left"/>
        <w:rPr>
          <w:rFonts w:hint="default" w:ascii="仿宋" w:hAnsi="仿宋" w:eastAsia="仿宋" w:cs="仿宋"/>
          <w:color w:val="000000"/>
          <w:sz w:val="28"/>
          <w:szCs w:val="28"/>
          <w:u w:val="single"/>
          <w:lang w:val="en-US" w:eastAsia="zh-CN"/>
        </w:rPr>
      </w:pPr>
      <w:r>
        <w:rPr>
          <w:rFonts w:hint="eastAsia" w:ascii="仿宋" w:hAnsi="仿宋" w:eastAsia="仿宋" w:cs="仿宋"/>
          <w:color w:val="000000"/>
          <w:sz w:val="28"/>
          <w:szCs w:val="28"/>
        </w:rPr>
        <w:t>电    话：</w:t>
      </w:r>
      <w:r>
        <w:rPr>
          <w:rFonts w:hint="eastAsia" w:ascii="仿宋" w:hAnsi="仿宋" w:eastAsia="仿宋" w:cs="仿宋"/>
          <w:color w:val="000000"/>
          <w:sz w:val="28"/>
          <w:szCs w:val="28"/>
          <w:u w:val="single"/>
          <w:lang w:val="en-US" w:eastAsia="zh-CN"/>
        </w:rPr>
        <w:t xml:space="preserve">               </w:t>
      </w:r>
    </w:p>
    <w:p w14:paraId="6D178C7D">
      <w:pPr>
        <w:spacing w:line="360" w:lineRule="auto"/>
        <w:jc w:val="left"/>
        <w:rPr>
          <w:rFonts w:hint="eastAsia" w:ascii="仿宋" w:hAnsi="仿宋" w:eastAsia="仿宋" w:cs="仿宋"/>
          <w:color w:val="000000"/>
          <w:sz w:val="28"/>
          <w:szCs w:val="28"/>
        </w:rPr>
      </w:pPr>
    </w:p>
    <w:p w14:paraId="3B758435">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为确保公平、公正、公开、高效推进国有农用地租赁工作，提高农业生产水平和经营效益，根据《中华人民共和国民法典》、《中华人民共和国土地管理法》及相关法律、法规的规定，经甲、乙双方平等协商，达成以下合同条款，双方共同遵守。</w:t>
      </w:r>
    </w:p>
    <w:p w14:paraId="265DB534">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一、出租耕地基本情况</w:t>
      </w:r>
    </w:p>
    <w:p w14:paraId="73FD5E75">
      <w:pPr>
        <w:spacing w:line="360" w:lineRule="auto"/>
        <w:ind w:firstLine="600"/>
        <w:rPr>
          <w:rFonts w:hint="eastAsia" w:ascii="仿宋" w:hAnsi="仿宋" w:eastAsia="仿宋" w:cs="仿宋"/>
          <w:sz w:val="28"/>
          <w:szCs w:val="28"/>
          <w:u w:val="single"/>
        </w:rPr>
      </w:pPr>
      <w:r>
        <w:rPr>
          <w:rFonts w:hint="eastAsia" w:ascii="仿宋" w:hAnsi="仿宋" w:eastAsia="仿宋" w:cs="仿宋"/>
          <w:sz w:val="28"/>
          <w:szCs w:val="28"/>
        </w:rPr>
        <w:t>1.位置（或地块号）：</w:t>
      </w:r>
      <w:r>
        <w:rPr>
          <w:rFonts w:hint="eastAsia" w:ascii="仿宋" w:hAnsi="仿宋" w:eastAsia="仿宋" w:cs="仿宋"/>
          <w:color w:val="000000"/>
          <w:sz w:val="28"/>
          <w:szCs w:val="28"/>
          <w:u w:val="single"/>
        </w:rPr>
        <w:t xml:space="preserve"> 广州市南沙区万顷沙镇十四涌半洪奇沥水道海堤以东的大南围地块 </w:t>
      </w:r>
      <w:r>
        <w:rPr>
          <w:rFonts w:hint="eastAsia" w:ascii="仿宋" w:hAnsi="仿宋" w:eastAsia="仿宋" w:cs="仿宋"/>
          <w:sz w:val="28"/>
          <w:szCs w:val="28"/>
        </w:rPr>
        <w:t>。</w:t>
      </w:r>
    </w:p>
    <w:p w14:paraId="5A1DB526">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2.界址（或四至）：</w:t>
      </w:r>
      <w:r>
        <w:rPr>
          <w:rFonts w:hint="eastAsia" w:ascii="仿宋" w:hAnsi="仿宋" w:eastAsia="仿宋" w:cs="仿宋"/>
          <w:sz w:val="28"/>
          <w:szCs w:val="28"/>
          <w:u w:val="single"/>
        </w:rPr>
        <w:t xml:space="preserve"> （详见附件附图） </w:t>
      </w:r>
      <w:r>
        <w:rPr>
          <w:rFonts w:hint="eastAsia" w:ascii="仿宋" w:hAnsi="仿宋" w:eastAsia="仿宋" w:cs="仿宋"/>
          <w:sz w:val="28"/>
          <w:szCs w:val="28"/>
        </w:rPr>
        <w:t>。</w:t>
      </w:r>
    </w:p>
    <w:tbl>
      <w:tblPr>
        <w:tblStyle w:val="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47"/>
        <w:gridCol w:w="2092"/>
        <w:gridCol w:w="2091"/>
        <w:gridCol w:w="1950"/>
      </w:tblGrid>
      <w:tr w14:paraId="6ED3C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8080" w:type="dxa"/>
            <w:gridSpan w:val="4"/>
            <w:vAlign w:val="center"/>
          </w:tcPr>
          <w:p w14:paraId="40BB5C61">
            <w:pPr>
              <w:spacing w:line="540" w:lineRule="exact"/>
              <w:jc w:val="center"/>
              <w:rPr>
                <w:rFonts w:hint="eastAsia" w:ascii="仿宋" w:hAnsi="仿宋" w:eastAsia="仿宋" w:cs="仿宋"/>
                <w:sz w:val="28"/>
                <w:szCs w:val="28"/>
              </w:rPr>
            </w:pPr>
            <w:r>
              <w:rPr>
                <w:rFonts w:hint="eastAsia" w:ascii="仿宋" w:hAnsi="仿宋" w:eastAsia="仿宋" w:cs="仿宋"/>
                <w:sz w:val="28"/>
                <w:szCs w:val="28"/>
              </w:rPr>
              <w:t>四    至</w:t>
            </w:r>
          </w:p>
        </w:tc>
      </w:tr>
      <w:tr w14:paraId="746E8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947" w:type="dxa"/>
            <w:vAlign w:val="center"/>
          </w:tcPr>
          <w:p w14:paraId="4E576877">
            <w:pPr>
              <w:spacing w:line="540" w:lineRule="exact"/>
              <w:jc w:val="center"/>
              <w:rPr>
                <w:rFonts w:hint="eastAsia" w:ascii="仿宋" w:hAnsi="仿宋" w:eastAsia="仿宋" w:cs="仿宋"/>
                <w:sz w:val="28"/>
                <w:szCs w:val="28"/>
              </w:rPr>
            </w:pPr>
            <w:r>
              <w:rPr>
                <w:rFonts w:hint="eastAsia" w:ascii="仿宋" w:hAnsi="仿宋" w:eastAsia="仿宋" w:cs="仿宋"/>
                <w:sz w:val="28"/>
                <w:szCs w:val="28"/>
              </w:rPr>
              <w:t>东至</w:t>
            </w:r>
          </w:p>
        </w:tc>
        <w:tc>
          <w:tcPr>
            <w:tcW w:w="2092" w:type="dxa"/>
            <w:vAlign w:val="center"/>
          </w:tcPr>
          <w:p w14:paraId="0A4F6D7B">
            <w:pPr>
              <w:spacing w:line="540" w:lineRule="exact"/>
              <w:jc w:val="center"/>
              <w:rPr>
                <w:rFonts w:hint="eastAsia" w:ascii="仿宋" w:hAnsi="仿宋" w:eastAsia="仿宋" w:cs="仿宋"/>
                <w:sz w:val="28"/>
                <w:szCs w:val="28"/>
              </w:rPr>
            </w:pPr>
            <w:r>
              <w:rPr>
                <w:rFonts w:hint="eastAsia" w:ascii="仿宋" w:hAnsi="仿宋" w:eastAsia="仿宋" w:cs="仿宋"/>
                <w:sz w:val="28"/>
                <w:szCs w:val="28"/>
              </w:rPr>
              <w:t>西至</w:t>
            </w:r>
          </w:p>
        </w:tc>
        <w:tc>
          <w:tcPr>
            <w:tcW w:w="2091" w:type="dxa"/>
            <w:vAlign w:val="center"/>
          </w:tcPr>
          <w:p w14:paraId="2427CFC4">
            <w:pPr>
              <w:spacing w:line="540" w:lineRule="exact"/>
              <w:jc w:val="center"/>
              <w:rPr>
                <w:rFonts w:hint="eastAsia" w:ascii="仿宋" w:hAnsi="仿宋" w:eastAsia="仿宋" w:cs="仿宋"/>
                <w:sz w:val="28"/>
                <w:szCs w:val="28"/>
              </w:rPr>
            </w:pPr>
            <w:r>
              <w:rPr>
                <w:rFonts w:hint="eastAsia" w:ascii="仿宋" w:hAnsi="仿宋" w:eastAsia="仿宋" w:cs="仿宋"/>
                <w:sz w:val="28"/>
                <w:szCs w:val="28"/>
              </w:rPr>
              <w:t>南至</w:t>
            </w:r>
          </w:p>
        </w:tc>
        <w:tc>
          <w:tcPr>
            <w:tcW w:w="1950" w:type="dxa"/>
            <w:vAlign w:val="center"/>
          </w:tcPr>
          <w:p w14:paraId="265A6201">
            <w:pPr>
              <w:spacing w:line="540" w:lineRule="exact"/>
              <w:jc w:val="center"/>
              <w:rPr>
                <w:rFonts w:hint="eastAsia" w:ascii="仿宋" w:hAnsi="仿宋" w:eastAsia="仿宋" w:cs="仿宋"/>
                <w:sz w:val="28"/>
                <w:szCs w:val="28"/>
              </w:rPr>
            </w:pPr>
            <w:r>
              <w:rPr>
                <w:rFonts w:hint="eastAsia" w:ascii="仿宋" w:hAnsi="仿宋" w:eastAsia="仿宋" w:cs="仿宋"/>
                <w:sz w:val="28"/>
                <w:szCs w:val="28"/>
              </w:rPr>
              <w:t>北至</w:t>
            </w:r>
          </w:p>
        </w:tc>
      </w:tr>
      <w:tr w14:paraId="5E974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47" w:type="dxa"/>
            <w:vAlign w:val="center"/>
          </w:tcPr>
          <w:p w14:paraId="4EF11329">
            <w:pPr>
              <w:spacing w:line="540" w:lineRule="exact"/>
              <w:jc w:val="center"/>
              <w:rPr>
                <w:rFonts w:hint="eastAsia" w:ascii="仿宋" w:hAnsi="仿宋" w:eastAsia="仿宋" w:cs="仿宋"/>
                <w:sz w:val="28"/>
                <w:szCs w:val="28"/>
              </w:rPr>
            </w:pPr>
          </w:p>
        </w:tc>
        <w:tc>
          <w:tcPr>
            <w:tcW w:w="2092" w:type="dxa"/>
            <w:vAlign w:val="center"/>
          </w:tcPr>
          <w:p w14:paraId="1178F4B9">
            <w:pPr>
              <w:spacing w:line="540" w:lineRule="exact"/>
              <w:jc w:val="center"/>
              <w:rPr>
                <w:rFonts w:hint="eastAsia" w:ascii="仿宋" w:hAnsi="仿宋" w:eastAsia="仿宋" w:cs="仿宋"/>
                <w:sz w:val="28"/>
                <w:szCs w:val="28"/>
              </w:rPr>
            </w:pPr>
          </w:p>
        </w:tc>
        <w:tc>
          <w:tcPr>
            <w:tcW w:w="2091" w:type="dxa"/>
            <w:vAlign w:val="center"/>
          </w:tcPr>
          <w:p w14:paraId="6851151A">
            <w:pPr>
              <w:spacing w:line="540" w:lineRule="exact"/>
              <w:jc w:val="center"/>
              <w:rPr>
                <w:rFonts w:hint="eastAsia" w:ascii="仿宋" w:hAnsi="仿宋" w:eastAsia="仿宋" w:cs="仿宋"/>
                <w:sz w:val="28"/>
                <w:szCs w:val="28"/>
              </w:rPr>
            </w:pPr>
          </w:p>
        </w:tc>
        <w:tc>
          <w:tcPr>
            <w:tcW w:w="1950" w:type="dxa"/>
            <w:vAlign w:val="center"/>
          </w:tcPr>
          <w:p w14:paraId="09A3739F">
            <w:pPr>
              <w:spacing w:line="540" w:lineRule="exact"/>
              <w:jc w:val="center"/>
              <w:rPr>
                <w:rFonts w:hint="eastAsia" w:ascii="仿宋" w:hAnsi="仿宋" w:eastAsia="仿宋" w:cs="仿宋"/>
                <w:sz w:val="28"/>
                <w:szCs w:val="28"/>
              </w:rPr>
            </w:pPr>
          </w:p>
        </w:tc>
      </w:tr>
    </w:tbl>
    <w:p w14:paraId="6B9EC2FB">
      <w:pPr>
        <w:spacing w:line="360" w:lineRule="auto"/>
        <w:ind w:firstLine="600"/>
        <w:rPr>
          <w:rFonts w:hint="eastAsia" w:ascii="仿宋" w:hAnsi="仿宋" w:eastAsia="仿宋" w:cs="仿宋"/>
          <w:color w:val="FF0000"/>
          <w:sz w:val="28"/>
          <w:szCs w:val="28"/>
        </w:rPr>
      </w:pPr>
      <w:r>
        <w:rPr>
          <w:rFonts w:hint="eastAsia" w:ascii="仿宋" w:hAnsi="仿宋" w:eastAsia="仿宋" w:cs="仿宋"/>
          <w:sz w:val="28"/>
          <w:szCs w:val="28"/>
        </w:rPr>
        <w:t>3.面积：</w:t>
      </w:r>
      <w:r>
        <w:rPr>
          <w:rFonts w:hint="eastAsia" w:ascii="仿宋" w:hAnsi="仿宋" w:eastAsia="仿宋" w:cs="仿宋"/>
          <w:color w:val="000000"/>
          <w:sz w:val="28"/>
          <w:szCs w:val="28"/>
          <w:u w:val="single"/>
          <w:lang w:val="en-US" w:eastAsia="zh-CN"/>
        </w:rPr>
        <w:t>51.414</w:t>
      </w:r>
      <w:r>
        <w:rPr>
          <w:rFonts w:hint="eastAsia" w:ascii="仿宋" w:hAnsi="仿宋" w:eastAsia="仿宋" w:cs="仿宋"/>
          <w:color w:val="000000"/>
          <w:sz w:val="28"/>
          <w:szCs w:val="28"/>
          <w:u w:val="single"/>
        </w:rPr>
        <w:t>亩</w:t>
      </w:r>
      <w:r>
        <w:rPr>
          <w:rFonts w:hint="eastAsia" w:ascii="仿宋" w:hAnsi="仿宋" w:eastAsia="仿宋" w:cs="仿宋"/>
          <w:sz w:val="28"/>
          <w:szCs w:val="28"/>
        </w:rPr>
        <w:t>（不包括：运输机耕路及水窦水面面积，详见附件附图。）</w:t>
      </w:r>
    </w:p>
    <w:p w14:paraId="44AAF957">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4.</w:t>
      </w:r>
      <w:r>
        <w:rPr>
          <w:rFonts w:hint="eastAsia" w:ascii="仿宋" w:hAnsi="仿宋" w:eastAsia="仿宋" w:cs="仿宋"/>
          <w:color w:val="FF0000"/>
          <w:sz w:val="28"/>
          <w:szCs w:val="28"/>
        </w:rPr>
        <w:t>该地只能用于</w:t>
      </w:r>
      <w:r>
        <w:rPr>
          <w:rFonts w:hint="eastAsia" w:ascii="仿宋" w:hAnsi="仿宋" w:eastAsia="仿宋" w:cs="仿宋"/>
          <w:color w:val="FF0000"/>
          <w:sz w:val="28"/>
          <w:szCs w:val="28"/>
          <w:u w:val="single"/>
        </w:rPr>
        <w:t xml:space="preserve"> </w:t>
      </w:r>
      <w:r>
        <w:rPr>
          <w:rFonts w:hint="eastAsia" w:ascii="仿宋" w:hAnsi="仿宋" w:eastAsia="仿宋" w:cs="仿宋"/>
          <w:color w:val="FF0000"/>
          <w:sz w:val="28"/>
          <w:szCs w:val="28"/>
          <w:u w:val="single"/>
          <w:lang w:val="en-US" w:eastAsia="zh-CN"/>
        </w:rPr>
        <w:t>农业</w:t>
      </w:r>
      <w:r>
        <w:rPr>
          <w:rFonts w:hint="eastAsia" w:ascii="仿宋" w:hAnsi="仿宋" w:eastAsia="仿宋" w:cs="仿宋"/>
          <w:color w:val="FF0000"/>
          <w:sz w:val="28"/>
          <w:szCs w:val="28"/>
          <w:u w:val="single"/>
        </w:rPr>
        <w:t xml:space="preserve">种植业务 </w:t>
      </w:r>
      <w:r>
        <w:rPr>
          <w:rFonts w:hint="eastAsia" w:ascii="仿宋" w:hAnsi="仿宋" w:eastAsia="仿宋" w:cs="仿宋"/>
          <w:color w:val="FF0000"/>
          <w:sz w:val="28"/>
          <w:szCs w:val="28"/>
        </w:rPr>
        <w:t>，</w:t>
      </w:r>
      <w:r>
        <w:rPr>
          <w:rFonts w:hint="eastAsia" w:ascii="仿宋" w:hAnsi="仿宋" w:eastAsia="仿宋" w:cs="仿宋"/>
          <w:color w:val="FF0000"/>
          <w:sz w:val="28"/>
          <w:szCs w:val="28"/>
          <w:u w:val="none"/>
        </w:rPr>
        <w:t>且必须按</w:t>
      </w:r>
      <w:r>
        <w:rPr>
          <w:rFonts w:hint="eastAsia" w:ascii="仿宋" w:hAnsi="仿宋" w:eastAsia="仿宋" w:cs="仿宋"/>
          <w:color w:val="FF0000"/>
          <w:sz w:val="28"/>
          <w:szCs w:val="28"/>
          <w:u w:val="none"/>
          <w:lang w:val="en-US" w:eastAsia="zh-CN"/>
        </w:rPr>
        <w:t>土</w:t>
      </w:r>
      <w:r>
        <w:rPr>
          <w:rFonts w:hint="eastAsia" w:ascii="仿宋" w:hAnsi="仿宋" w:eastAsia="仿宋" w:cs="仿宋"/>
          <w:color w:val="FF0000"/>
          <w:sz w:val="28"/>
          <w:szCs w:val="28"/>
          <w:u w:val="none"/>
        </w:rPr>
        <w:t>地</w:t>
      </w:r>
      <w:r>
        <w:rPr>
          <w:rFonts w:hint="eastAsia" w:ascii="仿宋" w:hAnsi="仿宋" w:eastAsia="仿宋" w:cs="仿宋"/>
          <w:color w:val="FF0000"/>
          <w:sz w:val="28"/>
          <w:szCs w:val="28"/>
          <w:u w:val="none"/>
          <w:lang w:val="en-US" w:eastAsia="zh-CN"/>
        </w:rPr>
        <w:t>类型</w:t>
      </w:r>
      <w:r>
        <w:rPr>
          <w:rFonts w:hint="eastAsia" w:ascii="仿宋" w:hAnsi="仿宋" w:eastAsia="仿宋" w:cs="仿宋"/>
          <w:color w:val="FF0000"/>
          <w:sz w:val="28"/>
          <w:szCs w:val="28"/>
          <w:u w:val="none"/>
        </w:rPr>
        <w:t>要求开展种植业务</w:t>
      </w:r>
      <w:r>
        <w:rPr>
          <w:rFonts w:hint="eastAsia" w:ascii="仿宋" w:hAnsi="仿宋" w:eastAsia="仿宋" w:cs="仿宋"/>
          <w:color w:val="FF0000"/>
          <w:sz w:val="28"/>
          <w:szCs w:val="28"/>
        </w:rPr>
        <w:t>，不能改变</w:t>
      </w:r>
      <w:r>
        <w:rPr>
          <w:rFonts w:hint="eastAsia" w:ascii="仿宋" w:hAnsi="仿宋" w:eastAsia="仿宋" w:cs="仿宋"/>
          <w:color w:val="FF0000"/>
          <w:sz w:val="28"/>
          <w:szCs w:val="28"/>
          <w:lang w:val="en-US" w:eastAsia="zh-CN"/>
        </w:rPr>
        <w:t>土</w:t>
      </w:r>
      <w:r>
        <w:rPr>
          <w:rFonts w:hint="eastAsia" w:ascii="仿宋" w:hAnsi="仿宋" w:eastAsia="仿宋" w:cs="仿宋"/>
          <w:color w:val="FF0000"/>
          <w:sz w:val="28"/>
          <w:szCs w:val="28"/>
        </w:rPr>
        <w:t>地用途和功能，乙方不能用作买卖、拍卖或抵押。</w:t>
      </w:r>
      <w:r>
        <w:rPr>
          <w:rFonts w:hint="eastAsia" w:ascii="仿宋" w:hAnsi="仿宋" w:eastAsia="仿宋" w:cs="仿宋"/>
          <w:color w:val="FF0000"/>
          <w:sz w:val="28"/>
          <w:szCs w:val="28"/>
          <w:lang w:val="en-US" w:eastAsia="zh-CN"/>
        </w:rPr>
        <w:t>土</w:t>
      </w:r>
      <w:r>
        <w:rPr>
          <w:rFonts w:hint="eastAsia" w:ascii="仿宋" w:hAnsi="仿宋" w:eastAsia="仿宋" w:cs="仿宋"/>
          <w:sz w:val="28"/>
          <w:szCs w:val="28"/>
        </w:rPr>
        <w:t>地排灌情况乙方已经了解，并愿意承租，乙方承诺不向甲方追究因排灌问题而造成的任何损失。</w:t>
      </w:r>
    </w:p>
    <w:p w14:paraId="6E2C56A5">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二、租赁期限</w:t>
      </w:r>
      <w:r>
        <w:rPr>
          <w:rFonts w:hint="eastAsia" w:ascii="仿宋" w:hAnsi="仿宋" w:eastAsia="仿宋" w:cs="仿宋"/>
          <w:sz w:val="28"/>
          <w:szCs w:val="28"/>
          <w:u w:val="single"/>
        </w:rPr>
        <w:t xml:space="preserve"> 6 </w:t>
      </w:r>
      <w:r>
        <w:rPr>
          <w:rFonts w:hint="eastAsia" w:ascii="仿宋" w:hAnsi="仿宋" w:eastAsia="仿宋" w:cs="仿宋"/>
          <w:sz w:val="28"/>
          <w:szCs w:val="28"/>
        </w:rPr>
        <w:t>年（即自</w:t>
      </w:r>
      <w:r>
        <w:rPr>
          <w:rFonts w:hint="eastAsia" w:ascii="仿宋" w:hAnsi="仿宋" w:eastAsia="仿宋" w:cs="仿宋"/>
          <w:color w:val="000000"/>
          <w:sz w:val="28"/>
          <w:szCs w:val="28"/>
          <w:u w:val="single"/>
        </w:rPr>
        <w:t xml:space="preserve"> 202</w:t>
      </w:r>
      <w:r>
        <w:rPr>
          <w:rFonts w:hint="eastAsia" w:ascii="仿宋" w:hAnsi="仿宋" w:eastAsia="仿宋" w:cs="仿宋"/>
          <w:color w:val="000000"/>
          <w:sz w:val="28"/>
          <w:szCs w:val="28"/>
          <w:u w:val="single"/>
          <w:lang w:val="en-US" w:eastAsia="zh-CN"/>
        </w:rPr>
        <w:t>6</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w:t>
      </w:r>
      <w:r>
        <w:rPr>
          <w:rFonts w:hint="eastAsia" w:ascii="仿宋" w:hAnsi="仿宋" w:eastAsia="仿宋" w:cs="仿宋"/>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w:t>
      </w:r>
      <w:r>
        <w:rPr>
          <w:rFonts w:hint="eastAsia" w:ascii="仿宋" w:hAnsi="仿宋" w:eastAsia="仿宋" w:cs="仿宋"/>
          <w:sz w:val="28"/>
          <w:szCs w:val="28"/>
          <w:u w:val="single"/>
        </w:rPr>
        <w:t xml:space="preserve"> </w:t>
      </w:r>
      <w:r>
        <w:rPr>
          <w:rFonts w:hint="eastAsia" w:ascii="仿宋" w:hAnsi="仿宋" w:eastAsia="仿宋" w:cs="仿宋"/>
          <w:color w:val="000000"/>
          <w:sz w:val="28"/>
          <w:szCs w:val="28"/>
        </w:rPr>
        <w:t>日至</w:t>
      </w:r>
      <w:r>
        <w:rPr>
          <w:rFonts w:hint="eastAsia" w:ascii="仿宋" w:hAnsi="仿宋" w:eastAsia="仿宋" w:cs="仿宋"/>
          <w:color w:val="000000"/>
          <w:sz w:val="28"/>
          <w:szCs w:val="28"/>
          <w:u w:val="single"/>
        </w:rPr>
        <w:t xml:space="preserve"> 203</w:t>
      </w:r>
      <w:r>
        <w:rPr>
          <w:rFonts w:hint="eastAsia" w:ascii="仿宋" w:hAnsi="仿宋" w:eastAsia="仿宋" w:cs="仿宋"/>
          <w:color w:val="000000"/>
          <w:sz w:val="28"/>
          <w:szCs w:val="28"/>
          <w:u w:val="single"/>
          <w:lang w:val="en-US" w:eastAsia="zh-CN"/>
        </w:rPr>
        <w:t>2</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年 </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w:t>
      </w:r>
      <w:r>
        <w:rPr>
          <w:rFonts w:hint="eastAsia" w:ascii="仿宋" w:hAnsi="仿宋" w:eastAsia="仿宋" w:cs="仿宋"/>
          <w:color w:val="000000"/>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w:t>
      </w:r>
      <w:r>
        <w:rPr>
          <w:rFonts w:hint="eastAsia" w:ascii="仿宋" w:hAnsi="仿宋" w:eastAsia="仿宋" w:cs="仿宋"/>
          <w:sz w:val="28"/>
          <w:szCs w:val="28"/>
          <w:u w:val="single"/>
        </w:rPr>
        <w:t xml:space="preserve"> </w:t>
      </w:r>
      <w:r>
        <w:rPr>
          <w:rFonts w:hint="eastAsia" w:ascii="仿宋" w:hAnsi="仿宋" w:eastAsia="仿宋" w:cs="仿宋"/>
          <w:color w:val="000000"/>
          <w:sz w:val="28"/>
          <w:szCs w:val="28"/>
        </w:rPr>
        <w:t>日</w:t>
      </w:r>
      <w:r>
        <w:rPr>
          <w:rFonts w:hint="eastAsia" w:ascii="仿宋" w:hAnsi="仿宋" w:eastAsia="仿宋" w:cs="仿宋"/>
          <w:sz w:val="28"/>
          <w:szCs w:val="28"/>
        </w:rPr>
        <w:t>止）。</w:t>
      </w:r>
    </w:p>
    <w:p w14:paraId="3604E231">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三、合同期内，乙方按以下标准向甲方支付租金</w:t>
      </w:r>
    </w:p>
    <w:p w14:paraId="74663B27">
      <w:pPr>
        <w:spacing w:line="360" w:lineRule="auto"/>
        <w:ind w:firstLine="600"/>
        <w:rPr>
          <w:rFonts w:hint="eastAsia" w:ascii="仿宋" w:hAnsi="仿宋" w:eastAsia="仿宋" w:cs="仿宋"/>
          <w:sz w:val="28"/>
          <w:szCs w:val="28"/>
        </w:rPr>
      </w:pPr>
      <w:r>
        <w:rPr>
          <w:rFonts w:hint="eastAsia" w:ascii="仿宋" w:hAnsi="仿宋" w:eastAsia="仿宋" w:cs="仿宋"/>
          <w:sz w:val="28"/>
          <w:szCs w:val="28"/>
          <w:u w:val="single"/>
        </w:rPr>
        <w:t xml:space="preserve"> 202</w:t>
      </w:r>
      <w:r>
        <w:rPr>
          <w:rFonts w:hint="eastAsia" w:ascii="仿宋" w:hAnsi="仿宋" w:eastAsia="仿宋" w:cs="仿宋"/>
          <w:sz w:val="28"/>
          <w:szCs w:val="28"/>
          <w:u w:val="single"/>
          <w:lang w:val="en-US" w:eastAsia="zh-CN"/>
        </w:rPr>
        <w:t>6</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w:t>
      </w:r>
      <w:r>
        <w:rPr>
          <w:rFonts w:hint="eastAsia" w:ascii="仿宋" w:hAnsi="仿宋" w:eastAsia="仿宋" w:cs="仿宋"/>
          <w:sz w:val="28"/>
          <w:szCs w:val="28"/>
          <w:u w:val="single"/>
        </w:rPr>
        <w:t xml:space="preserve"> </w:t>
      </w:r>
      <w:r>
        <w:rPr>
          <w:rFonts w:hint="eastAsia" w:ascii="仿宋" w:hAnsi="仿宋" w:eastAsia="仿宋" w:cs="仿宋"/>
          <w:sz w:val="28"/>
          <w:szCs w:val="28"/>
        </w:rPr>
        <w:t>日至</w:t>
      </w:r>
      <w:r>
        <w:rPr>
          <w:rFonts w:hint="eastAsia" w:ascii="仿宋" w:hAnsi="仿宋" w:eastAsia="仿宋" w:cs="仿宋"/>
          <w:sz w:val="28"/>
          <w:szCs w:val="28"/>
          <w:u w:val="single"/>
        </w:rPr>
        <w:t xml:space="preserve"> 202</w:t>
      </w:r>
      <w:r>
        <w:rPr>
          <w:rFonts w:hint="eastAsia" w:ascii="仿宋" w:hAnsi="仿宋" w:eastAsia="仿宋" w:cs="仿宋"/>
          <w:sz w:val="28"/>
          <w:szCs w:val="28"/>
          <w:u w:val="single"/>
          <w:lang w:val="en-US" w:eastAsia="zh-CN"/>
        </w:rPr>
        <w:t>8</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w:t>
      </w:r>
      <w:r>
        <w:rPr>
          <w:rFonts w:hint="eastAsia" w:ascii="仿宋" w:hAnsi="仿宋" w:eastAsia="仿宋" w:cs="仿宋"/>
          <w:sz w:val="28"/>
          <w:szCs w:val="28"/>
          <w:u w:val="single"/>
        </w:rPr>
        <w:t xml:space="preserve"> </w:t>
      </w:r>
      <w:r>
        <w:rPr>
          <w:rFonts w:hint="eastAsia" w:ascii="仿宋" w:hAnsi="仿宋" w:eastAsia="仿宋" w:cs="仿宋"/>
          <w:sz w:val="28"/>
          <w:szCs w:val="28"/>
        </w:rPr>
        <w:t>日，第</w:t>
      </w:r>
      <w:r>
        <w:rPr>
          <w:rFonts w:hint="eastAsia" w:ascii="仿宋" w:hAnsi="仿宋" w:eastAsia="仿宋" w:cs="仿宋"/>
          <w:sz w:val="28"/>
          <w:szCs w:val="28"/>
          <w:u w:val="single"/>
        </w:rPr>
        <w:t xml:space="preserve"> 一、二  </w:t>
      </w:r>
      <w:r>
        <w:rPr>
          <w:rFonts w:hint="eastAsia" w:ascii="仿宋" w:hAnsi="仿宋" w:eastAsia="仿宋" w:cs="仿宋"/>
          <w:sz w:val="28"/>
          <w:szCs w:val="28"/>
        </w:rPr>
        <w:t>合同年租金标准为每年每亩</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w:t>
      </w:r>
      <w:r>
        <w:rPr>
          <w:rFonts w:hint="eastAsia" w:ascii="仿宋" w:hAnsi="仿宋" w:eastAsia="仿宋" w:cs="仿宋"/>
          <w:color w:val="000000"/>
          <w:sz w:val="28"/>
          <w:szCs w:val="28"/>
          <w:u w:val="single"/>
        </w:rPr>
        <w:t xml:space="preserve"> </w:t>
      </w:r>
      <w:r>
        <w:rPr>
          <w:rFonts w:hint="eastAsia" w:ascii="仿宋" w:hAnsi="仿宋" w:eastAsia="仿宋" w:cs="仿宋"/>
          <w:sz w:val="28"/>
          <w:szCs w:val="28"/>
        </w:rPr>
        <w:t>元，年总租金为人民币</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w:t>
      </w:r>
      <w:r>
        <w:rPr>
          <w:rFonts w:hint="eastAsia" w:ascii="仿宋" w:hAnsi="仿宋" w:eastAsia="仿宋" w:cs="仿宋"/>
          <w:color w:val="000000"/>
          <w:sz w:val="28"/>
          <w:szCs w:val="28"/>
          <w:u w:val="single"/>
        </w:rPr>
        <w:t xml:space="preserve"> </w:t>
      </w:r>
      <w:r>
        <w:rPr>
          <w:rFonts w:hint="eastAsia" w:ascii="仿宋" w:hAnsi="仿宋" w:eastAsia="仿宋" w:cs="仿宋"/>
          <w:sz w:val="28"/>
          <w:szCs w:val="28"/>
        </w:rPr>
        <w:t>元（大写人民币：</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）；从第</w:t>
      </w:r>
      <w:r>
        <w:rPr>
          <w:rFonts w:hint="eastAsia" w:ascii="仿宋" w:hAnsi="仿宋" w:eastAsia="仿宋" w:cs="仿宋"/>
          <w:sz w:val="28"/>
          <w:szCs w:val="28"/>
          <w:u w:val="single"/>
        </w:rPr>
        <w:t xml:space="preserve">  三 </w:t>
      </w:r>
      <w:r>
        <w:rPr>
          <w:rFonts w:hint="eastAsia" w:ascii="仿宋" w:hAnsi="仿宋" w:eastAsia="仿宋" w:cs="仿宋"/>
          <w:sz w:val="28"/>
          <w:szCs w:val="28"/>
        </w:rPr>
        <w:t>个合同年起，年租金以上一合同年租金标准为基准价，每两年递增一次，每次增幅为</w:t>
      </w:r>
      <w:r>
        <w:rPr>
          <w:rFonts w:hint="eastAsia" w:ascii="仿宋" w:hAnsi="仿宋" w:eastAsia="仿宋" w:cs="仿宋"/>
          <w:sz w:val="28"/>
          <w:szCs w:val="28"/>
          <w:u w:val="single"/>
        </w:rPr>
        <w:t xml:space="preserve"> 7 </w:t>
      </w:r>
      <w:r>
        <w:rPr>
          <w:rFonts w:hint="eastAsia" w:ascii="仿宋" w:hAnsi="仿宋" w:eastAsia="仿宋" w:cs="仿宋"/>
          <w:sz w:val="28"/>
          <w:szCs w:val="28"/>
        </w:rPr>
        <w:t>%，具体如下：</w:t>
      </w:r>
    </w:p>
    <w:p w14:paraId="10F840B4">
      <w:pPr>
        <w:spacing w:line="360" w:lineRule="auto"/>
        <w:ind w:firstLine="600"/>
        <w:rPr>
          <w:rFonts w:hint="eastAsia" w:ascii="仿宋" w:hAnsi="仿宋" w:eastAsia="仿宋" w:cs="仿宋"/>
          <w:sz w:val="28"/>
          <w:szCs w:val="28"/>
        </w:rPr>
      </w:pPr>
      <w:r>
        <w:rPr>
          <w:rFonts w:hint="eastAsia" w:ascii="仿宋" w:hAnsi="仿宋" w:eastAsia="仿宋" w:cs="仿宋"/>
          <w:sz w:val="28"/>
          <w:szCs w:val="28"/>
          <w:u w:val="single"/>
        </w:rPr>
        <w:t xml:space="preserve"> 202</w:t>
      </w:r>
      <w:r>
        <w:rPr>
          <w:rFonts w:hint="eastAsia" w:ascii="仿宋" w:hAnsi="仿宋" w:eastAsia="仿宋" w:cs="仿宋"/>
          <w:sz w:val="28"/>
          <w:szCs w:val="28"/>
          <w:u w:val="single"/>
          <w:lang w:val="en-US" w:eastAsia="zh-CN"/>
        </w:rPr>
        <w:t>8</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 </w:t>
      </w:r>
      <w:r>
        <w:rPr>
          <w:rFonts w:hint="eastAsia" w:ascii="仿宋" w:hAnsi="仿宋" w:eastAsia="仿宋" w:cs="仿宋"/>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 </w:t>
      </w:r>
      <w:r>
        <w:rPr>
          <w:rFonts w:hint="eastAsia" w:ascii="仿宋" w:hAnsi="仿宋" w:eastAsia="仿宋" w:cs="仿宋"/>
          <w:sz w:val="28"/>
          <w:szCs w:val="28"/>
          <w:u w:val="single"/>
        </w:rPr>
        <w:t xml:space="preserve"> </w:t>
      </w:r>
      <w:r>
        <w:rPr>
          <w:rFonts w:hint="eastAsia" w:ascii="仿宋" w:hAnsi="仿宋" w:eastAsia="仿宋" w:cs="仿宋"/>
          <w:color w:val="000000"/>
          <w:sz w:val="28"/>
          <w:szCs w:val="28"/>
        </w:rPr>
        <w:t>日</w:t>
      </w:r>
      <w:r>
        <w:rPr>
          <w:rFonts w:hint="eastAsia" w:ascii="仿宋" w:hAnsi="仿宋" w:eastAsia="仿宋" w:cs="仿宋"/>
          <w:sz w:val="28"/>
          <w:szCs w:val="28"/>
        </w:rPr>
        <w:t>至</w:t>
      </w:r>
      <w:r>
        <w:rPr>
          <w:rFonts w:hint="eastAsia" w:ascii="仿宋" w:hAnsi="仿宋" w:eastAsia="仿宋" w:cs="仿宋"/>
          <w:sz w:val="28"/>
          <w:szCs w:val="28"/>
          <w:u w:val="single"/>
        </w:rPr>
        <w:t xml:space="preserve"> 20</w:t>
      </w:r>
      <w:r>
        <w:rPr>
          <w:rFonts w:hint="eastAsia" w:ascii="仿宋" w:hAnsi="仿宋" w:eastAsia="仿宋" w:cs="仿宋"/>
          <w:sz w:val="28"/>
          <w:szCs w:val="28"/>
          <w:u w:val="single"/>
          <w:lang w:val="en-US" w:eastAsia="zh-CN"/>
        </w:rPr>
        <w:t>30</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 </w:t>
      </w:r>
      <w:r>
        <w:rPr>
          <w:rFonts w:hint="eastAsia" w:ascii="仿宋" w:hAnsi="仿宋" w:eastAsia="仿宋" w:cs="仿宋"/>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 </w:t>
      </w:r>
      <w:r>
        <w:rPr>
          <w:rFonts w:hint="eastAsia" w:ascii="仿宋" w:hAnsi="仿宋" w:eastAsia="仿宋" w:cs="仿宋"/>
          <w:sz w:val="28"/>
          <w:szCs w:val="28"/>
          <w:u w:val="single"/>
        </w:rPr>
        <w:t xml:space="preserve"> </w:t>
      </w:r>
      <w:r>
        <w:rPr>
          <w:rFonts w:hint="eastAsia" w:ascii="仿宋" w:hAnsi="仿宋" w:eastAsia="仿宋" w:cs="仿宋"/>
          <w:color w:val="000000"/>
          <w:sz w:val="28"/>
          <w:szCs w:val="28"/>
        </w:rPr>
        <w:t>日</w:t>
      </w:r>
      <w:r>
        <w:rPr>
          <w:rFonts w:hint="eastAsia" w:ascii="仿宋" w:hAnsi="仿宋" w:eastAsia="仿宋" w:cs="仿宋"/>
          <w:sz w:val="28"/>
          <w:szCs w:val="28"/>
        </w:rPr>
        <w:t>，租金标准按照每年每亩</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w:t>
      </w:r>
      <w:r>
        <w:rPr>
          <w:rFonts w:hint="eastAsia" w:ascii="仿宋" w:hAnsi="仿宋" w:eastAsia="仿宋" w:cs="仿宋"/>
          <w:color w:val="000000"/>
          <w:sz w:val="28"/>
          <w:szCs w:val="28"/>
          <w:u w:val="single"/>
        </w:rPr>
        <w:t xml:space="preserve"> </w:t>
      </w:r>
      <w:r>
        <w:rPr>
          <w:rFonts w:hint="eastAsia" w:ascii="仿宋" w:hAnsi="仿宋" w:eastAsia="仿宋" w:cs="仿宋"/>
          <w:sz w:val="28"/>
          <w:szCs w:val="28"/>
        </w:rPr>
        <w:t>元，年总租金为人民币</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w:t>
      </w:r>
      <w:r>
        <w:rPr>
          <w:rFonts w:hint="eastAsia" w:ascii="仿宋" w:hAnsi="仿宋" w:eastAsia="仿宋" w:cs="仿宋"/>
          <w:color w:val="000000"/>
          <w:sz w:val="28"/>
          <w:szCs w:val="28"/>
          <w:u w:val="single"/>
        </w:rPr>
        <w:t xml:space="preserve"> </w:t>
      </w:r>
      <w:r>
        <w:rPr>
          <w:rFonts w:hint="eastAsia" w:ascii="仿宋" w:hAnsi="仿宋" w:eastAsia="仿宋" w:cs="仿宋"/>
          <w:sz w:val="28"/>
          <w:szCs w:val="28"/>
        </w:rPr>
        <w:t>元（大写人民币：</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1ED704D9">
      <w:pPr>
        <w:spacing w:line="360" w:lineRule="auto"/>
        <w:ind w:firstLine="600"/>
        <w:rPr>
          <w:rFonts w:hint="eastAsia" w:ascii="仿宋" w:hAnsi="仿宋" w:eastAsia="仿宋" w:cs="仿宋"/>
          <w:sz w:val="28"/>
          <w:szCs w:val="28"/>
        </w:rPr>
      </w:pPr>
      <w:r>
        <w:rPr>
          <w:rFonts w:hint="eastAsia" w:ascii="仿宋" w:hAnsi="仿宋" w:eastAsia="仿宋" w:cs="仿宋"/>
          <w:sz w:val="28"/>
          <w:szCs w:val="28"/>
          <w:u w:val="single"/>
        </w:rPr>
        <w:t xml:space="preserve"> 20</w:t>
      </w:r>
      <w:r>
        <w:rPr>
          <w:rFonts w:hint="eastAsia" w:ascii="仿宋" w:hAnsi="仿宋" w:eastAsia="仿宋" w:cs="仿宋"/>
          <w:sz w:val="28"/>
          <w:szCs w:val="28"/>
          <w:u w:val="single"/>
          <w:lang w:val="en-US" w:eastAsia="zh-CN"/>
        </w:rPr>
        <w:t>30</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 </w:t>
      </w:r>
      <w:r>
        <w:rPr>
          <w:rFonts w:hint="eastAsia" w:ascii="仿宋" w:hAnsi="仿宋" w:eastAsia="仿宋" w:cs="仿宋"/>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 </w:t>
      </w:r>
      <w:r>
        <w:rPr>
          <w:rFonts w:hint="eastAsia" w:ascii="仿宋" w:hAnsi="仿宋" w:eastAsia="仿宋" w:cs="仿宋"/>
          <w:sz w:val="28"/>
          <w:szCs w:val="28"/>
          <w:u w:val="single"/>
        </w:rPr>
        <w:t xml:space="preserve"> </w:t>
      </w:r>
      <w:r>
        <w:rPr>
          <w:rFonts w:hint="eastAsia" w:ascii="仿宋" w:hAnsi="仿宋" w:eastAsia="仿宋" w:cs="仿宋"/>
          <w:color w:val="000000"/>
          <w:sz w:val="28"/>
          <w:szCs w:val="28"/>
        </w:rPr>
        <w:t>日</w:t>
      </w:r>
      <w:r>
        <w:rPr>
          <w:rFonts w:hint="eastAsia" w:ascii="仿宋" w:hAnsi="仿宋" w:eastAsia="仿宋" w:cs="仿宋"/>
          <w:sz w:val="28"/>
          <w:szCs w:val="28"/>
        </w:rPr>
        <w:t>至</w:t>
      </w:r>
      <w:r>
        <w:rPr>
          <w:rFonts w:hint="eastAsia" w:ascii="仿宋" w:hAnsi="仿宋" w:eastAsia="仿宋" w:cs="仿宋"/>
          <w:sz w:val="28"/>
          <w:szCs w:val="28"/>
          <w:u w:val="single"/>
        </w:rPr>
        <w:t xml:space="preserve"> 20</w:t>
      </w:r>
      <w:r>
        <w:rPr>
          <w:rFonts w:hint="eastAsia" w:ascii="仿宋" w:hAnsi="仿宋" w:eastAsia="仿宋" w:cs="仿宋"/>
          <w:sz w:val="28"/>
          <w:szCs w:val="28"/>
          <w:u w:val="single"/>
          <w:lang w:val="en-US" w:eastAsia="zh-CN"/>
        </w:rPr>
        <w:t>32</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 </w:t>
      </w:r>
      <w:r>
        <w:rPr>
          <w:rFonts w:hint="eastAsia" w:ascii="仿宋" w:hAnsi="仿宋" w:eastAsia="仿宋" w:cs="仿宋"/>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 </w:t>
      </w:r>
      <w:r>
        <w:rPr>
          <w:rFonts w:hint="eastAsia" w:ascii="仿宋" w:hAnsi="仿宋" w:eastAsia="仿宋" w:cs="仿宋"/>
          <w:sz w:val="28"/>
          <w:szCs w:val="28"/>
          <w:u w:val="single"/>
        </w:rPr>
        <w:t xml:space="preserve"> </w:t>
      </w:r>
      <w:r>
        <w:rPr>
          <w:rFonts w:hint="eastAsia" w:ascii="仿宋" w:hAnsi="仿宋" w:eastAsia="仿宋" w:cs="仿宋"/>
          <w:color w:val="000000"/>
          <w:sz w:val="28"/>
          <w:szCs w:val="28"/>
        </w:rPr>
        <w:t>日</w:t>
      </w:r>
      <w:r>
        <w:rPr>
          <w:rFonts w:hint="eastAsia" w:ascii="仿宋" w:hAnsi="仿宋" w:eastAsia="仿宋" w:cs="仿宋"/>
          <w:sz w:val="28"/>
          <w:szCs w:val="28"/>
        </w:rPr>
        <w:t>，租金标准按照每年每亩</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w:t>
      </w:r>
      <w:r>
        <w:rPr>
          <w:rFonts w:hint="eastAsia" w:ascii="仿宋" w:hAnsi="仿宋" w:eastAsia="仿宋" w:cs="仿宋"/>
          <w:color w:val="000000"/>
          <w:sz w:val="28"/>
          <w:szCs w:val="28"/>
          <w:u w:val="single"/>
        </w:rPr>
        <w:t xml:space="preserve"> </w:t>
      </w:r>
      <w:r>
        <w:rPr>
          <w:rFonts w:hint="eastAsia" w:ascii="仿宋" w:hAnsi="仿宋" w:eastAsia="仿宋" w:cs="仿宋"/>
          <w:sz w:val="28"/>
          <w:szCs w:val="28"/>
        </w:rPr>
        <w:t>元，年总租金为人民币</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w:t>
      </w:r>
      <w:r>
        <w:rPr>
          <w:rFonts w:hint="eastAsia" w:ascii="仿宋" w:hAnsi="仿宋" w:eastAsia="仿宋" w:cs="仿宋"/>
          <w:color w:val="000000"/>
          <w:sz w:val="28"/>
          <w:szCs w:val="28"/>
          <w:u w:val="single"/>
        </w:rPr>
        <w:t xml:space="preserve"> </w:t>
      </w:r>
      <w:r>
        <w:rPr>
          <w:rFonts w:hint="eastAsia" w:ascii="仿宋" w:hAnsi="仿宋" w:eastAsia="仿宋" w:cs="仿宋"/>
          <w:sz w:val="28"/>
          <w:szCs w:val="28"/>
        </w:rPr>
        <w:t>元（大写人民币：</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r>
        <w:rPr>
          <w:rFonts w:hint="eastAsia" w:ascii="仿宋" w:hAnsi="仿宋" w:eastAsia="仿宋" w:cs="仿宋"/>
          <w:sz w:val="28"/>
          <w:szCs w:val="28"/>
          <w:lang w:eastAsia="zh-CN"/>
        </w:rPr>
        <w:t>。</w:t>
      </w:r>
      <w:r>
        <w:rPr>
          <w:rFonts w:hint="eastAsia" w:ascii="仿宋" w:hAnsi="仿宋" w:eastAsia="仿宋" w:cs="仿宋"/>
          <w:sz w:val="28"/>
          <w:szCs w:val="28"/>
        </w:rPr>
        <w:t xml:space="preserve"> </w:t>
      </w:r>
    </w:p>
    <w:p w14:paraId="39E1A8F0">
      <w:pPr>
        <w:spacing w:line="360" w:lineRule="auto"/>
        <w:rPr>
          <w:rFonts w:hint="eastAsia" w:ascii="仿宋" w:hAnsi="仿宋" w:eastAsia="仿宋" w:cs="仿宋"/>
          <w:sz w:val="28"/>
          <w:szCs w:val="28"/>
        </w:rPr>
      </w:pPr>
      <w:r>
        <w:rPr>
          <w:rFonts w:hint="eastAsia" w:ascii="仿宋" w:hAnsi="仿宋" w:eastAsia="仿宋" w:cs="仿宋"/>
          <w:sz w:val="28"/>
          <w:szCs w:val="28"/>
        </w:rPr>
        <w:t xml:space="preserve">     四、</w:t>
      </w:r>
      <w:r>
        <w:rPr>
          <w:rFonts w:hint="eastAsia" w:ascii="仿宋" w:hAnsi="仿宋" w:eastAsia="仿宋" w:cs="仿宋"/>
          <w:sz w:val="28"/>
          <w:szCs w:val="28"/>
          <w:lang w:val="en-US" w:eastAsia="zh-CN"/>
        </w:rPr>
        <w:t>土</w:t>
      </w:r>
      <w:r>
        <w:rPr>
          <w:rFonts w:hint="eastAsia" w:ascii="仿宋" w:hAnsi="仿宋" w:eastAsia="仿宋" w:cs="仿宋"/>
          <w:sz w:val="28"/>
          <w:szCs w:val="28"/>
        </w:rPr>
        <w:t>地租金的支付方式</w:t>
      </w:r>
    </w:p>
    <w:p w14:paraId="211ACA31">
      <w:pPr>
        <w:widowControl/>
        <w:spacing w:line="360" w:lineRule="auto"/>
        <w:ind w:firstLine="560" w:firstLineChars="200"/>
        <w:jc w:val="left"/>
        <w:rPr>
          <w:rFonts w:hint="eastAsia" w:ascii="仿宋_GB2312" w:hAnsi="仿宋_GB2312" w:eastAsia="仿宋_GB2312" w:cs="仿宋_GB2312"/>
          <w:kern w:val="0"/>
          <w:sz w:val="28"/>
          <w:szCs w:val="28"/>
        </w:rPr>
      </w:pPr>
      <w:r>
        <w:rPr>
          <w:rFonts w:hint="eastAsia" w:ascii="仿宋" w:hAnsi="仿宋" w:eastAsia="仿宋" w:cs="仿宋"/>
          <w:sz w:val="28"/>
          <w:szCs w:val="28"/>
        </w:rPr>
        <w:t>合同期内实行先交租金后使用地的办法。乙方应在签订本合同后3日内一次性付清第一合同年的租金给甲方；此后每一合同年的租金，乙方必须在上一合同年结束前10日内一次性付清给甲方。如乙方逾期支付，属于乙方违约，</w:t>
      </w:r>
      <w:r>
        <w:rPr>
          <w:rFonts w:hint="eastAsia" w:ascii="仿宋_GB2312" w:hAnsi="仿宋_GB2312" w:eastAsia="仿宋_GB2312" w:cs="仿宋_GB2312"/>
          <w:kern w:val="0"/>
          <w:sz w:val="28"/>
          <w:szCs w:val="28"/>
        </w:rPr>
        <w:t>甲方</w:t>
      </w:r>
      <w:r>
        <w:rPr>
          <w:rFonts w:hint="eastAsia" w:ascii="仿宋_GB2312" w:hAnsi="仿宋_GB2312" w:eastAsia="仿宋_GB2312" w:cs="仿宋_GB2312"/>
          <w:sz w:val="28"/>
          <w:szCs w:val="28"/>
        </w:rPr>
        <w:t>有权自乙方逾期付款之日起</w:t>
      </w:r>
      <w:r>
        <w:rPr>
          <w:rFonts w:hint="eastAsia" w:ascii="仿宋_GB2312" w:hAnsi="仿宋_GB2312" w:eastAsia="仿宋_GB2312" w:cs="仿宋_GB2312"/>
          <w:kern w:val="0"/>
          <w:sz w:val="28"/>
          <w:szCs w:val="28"/>
        </w:rPr>
        <w:t>每日按欠款额的1‰计收逾期付款违约金</w:t>
      </w:r>
      <w:r>
        <w:rPr>
          <w:rFonts w:hint="eastAsia" w:ascii="仿宋" w:hAnsi="仿宋" w:eastAsia="仿宋" w:cs="仿宋"/>
          <w:sz w:val="28"/>
          <w:szCs w:val="28"/>
        </w:rPr>
        <w:t>；乙方逾期30日仍未缴清应付的租金和逾期付款违约金的，甲方有权单方解除合同，没收履约保证金，无条件收回耕地另行处置，并</w:t>
      </w:r>
      <w:r>
        <w:rPr>
          <w:rFonts w:hint="eastAsia" w:ascii="仿宋_GB2312" w:hAnsi="仿宋_GB2312" w:eastAsia="仿宋_GB2312" w:cs="仿宋_GB2312"/>
          <w:kern w:val="0"/>
          <w:sz w:val="28"/>
          <w:szCs w:val="28"/>
        </w:rPr>
        <w:t>向乙方追收应交的租金、违约金以及甲方的其他一切损失。</w:t>
      </w:r>
    </w:p>
    <w:p w14:paraId="1BCB8CD3">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五、履约保证金</w:t>
      </w:r>
    </w:p>
    <w:p w14:paraId="6AE63804">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1.履约保证金。为了保证乙方严格履行本合同，乙方应在签订本合同后3日内</w:t>
      </w:r>
      <w:r>
        <w:rPr>
          <w:rFonts w:hint="eastAsia" w:ascii="仿宋" w:hAnsi="仿宋" w:eastAsia="仿宋" w:cs="仿宋"/>
          <w:spacing w:val="28"/>
          <w:sz w:val="28"/>
          <w:szCs w:val="28"/>
        </w:rPr>
        <w:t>按</w:t>
      </w:r>
      <w:r>
        <w:rPr>
          <w:rFonts w:hint="eastAsia" w:ascii="仿宋" w:hAnsi="仿宋" w:eastAsia="仿宋" w:cs="仿宋"/>
          <w:sz w:val="28"/>
          <w:szCs w:val="28"/>
          <w:u w:val="single"/>
        </w:rPr>
        <w:t xml:space="preserve"> 500.00 </w:t>
      </w:r>
      <w:r>
        <w:rPr>
          <w:rFonts w:hint="eastAsia" w:ascii="仿宋" w:hAnsi="仿宋" w:eastAsia="仿宋" w:cs="仿宋"/>
          <w:sz w:val="28"/>
          <w:szCs w:val="28"/>
        </w:rPr>
        <w:t>元/亩的标准向甲方一次性缴纳</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25707.00</w:t>
      </w:r>
      <w:r>
        <w:rPr>
          <w:rFonts w:hint="eastAsia" w:ascii="仿宋" w:hAnsi="仿宋" w:eastAsia="仿宋" w:cs="仿宋"/>
          <w:color w:val="000000"/>
          <w:sz w:val="28"/>
          <w:szCs w:val="28"/>
          <w:u w:val="single"/>
        </w:rPr>
        <w:t xml:space="preserve"> </w:t>
      </w:r>
      <w:r>
        <w:rPr>
          <w:rFonts w:hint="eastAsia" w:ascii="仿宋" w:hAnsi="仿宋" w:eastAsia="仿宋" w:cs="仿宋"/>
          <w:sz w:val="28"/>
          <w:szCs w:val="28"/>
        </w:rPr>
        <w:t>元（大写人民币：</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贰万伍仟柒佰零柒元整</w:t>
      </w:r>
      <w:r>
        <w:rPr>
          <w:rFonts w:hint="eastAsia" w:ascii="仿宋" w:hAnsi="仿宋" w:eastAsia="仿宋" w:cs="仿宋"/>
          <w:sz w:val="28"/>
          <w:szCs w:val="28"/>
          <w:u w:val="single"/>
        </w:rPr>
        <w:t xml:space="preserve"> </w:t>
      </w:r>
      <w:r>
        <w:rPr>
          <w:rFonts w:hint="eastAsia" w:ascii="仿宋" w:hAnsi="仿宋" w:eastAsia="仿宋" w:cs="仿宋"/>
          <w:sz w:val="28"/>
          <w:szCs w:val="28"/>
        </w:rPr>
        <w:t>）的履约保证金。甲方待合同履行期满且乙方无违约行为的情况下不计息退还给乙方</w:t>
      </w:r>
      <w:r>
        <w:rPr>
          <w:rFonts w:hint="eastAsia" w:ascii="仿宋" w:hAnsi="仿宋" w:eastAsia="仿宋" w:cs="仿宋"/>
          <w:color w:val="000000"/>
          <w:sz w:val="28"/>
          <w:szCs w:val="28"/>
        </w:rPr>
        <w:t>。</w:t>
      </w:r>
      <w:r>
        <w:rPr>
          <w:rFonts w:hint="eastAsia" w:ascii="仿宋" w:hAnsi="仿宋" w:eastAsia="仿宋" w:cs="仿宋"/>
          <w:sz w:val="28"/>
          <w:szCs w:val="28"/>
        </w:rPr>
        <w:t>如乙方逾期未缴纳履约保证金的，甲方有权单方解除本合同，并有权将本合同所涉及的耕地另行处置。</w:t>
      </w:r>
    </w:p>
    <w:p w14:paraId="1CFFE897">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六、合同期内，乙方的权利与义务</w:t>
      </w:r>
    </w:p>
    <w:p w14:paraId="208ABB81">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1.乙方应在生产、经营过程中自觉接受甲方的监督和管理。</w:t>
      </w:r>
    </w:p>
    <w:p w14:paraId="054804C1">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2.乙方应自行做好安全生产、防火和计划生育工作，积极参与防台风、防汛等自然灾害的预防、抢险工作。</w:t>
      </w:r>
    </w:p>
    <w:p w14:paraId="36EB1F21">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3.乙方应自行妥善管理租赁范围所辖的水窦，如出现水窦损毁，应自行承担维修义务，同时应向甲方提交书面维修报告。</w:t>
      </w:r>
    </w:p>
    <w:p w14:paraId="7516059C">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4.经甲方书面同意，乙方向有关部门办理申请审批手续后，乙方可在租赁耕地范围内建设安装水、电、道路、排灌等配套设施，乙方应负责依法报批、建设、管理及维护工作。</w:t>
      </w:r>
    </w:p>
    <w:p w14:paraId="68E21C98">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5.乙方的生产经营活动应当遵守国家、省、市的有关法律、法规和规章，自主经营、自负盈亏并承担相应的税费。</w:t>
      </w:r>
    </w:p>
    <w:p w14:paraId="456FD4DA">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6.乙方要依照我国相关法律法规及有关政策对耕地进行合理的开发使用，加强耕地的改良和整治，确保耕地质量不低于原有标准，保持耕地的地形、地貌，不得改变耕地性质，如乙方基于耕地的改良，需要筑基种植莲藕等水生作物的，须经得甲方书面同意。</w:t>
      </w:r>
    </w:p>
    <w:p w14:paraId="6E457CAB">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7.乙方如需在所租赁耕地上进行畜禽养殖，必须征得甲方书面同意并报甲方备案，甲方同意后，乙方需自行向有关部门办理有关证照手续。</w:t>
      </w:r>
    </w:p>
    <w:p w14:paraId="7ACCA547">
      <w:pPr>
        <w:numPr>
          <w:ilvl w:val="255"/>
          <w:numId w:val="0"/>
        </w:numPr>
        <w:tabs>
          <w:tab w:val="left" w:pos="7560"/>
        </w:tabs>
        <w:spacing w:line="500" w:lineRule="auto"/>
        <w:ind w:firstLine="640"/>
        <w:rPr>
          <w:rFonts w:hint="eastAsia" w:ascii="仿宋" w:hAnsi="仿宋" w:eastAsia="仿宋" w:cs="仿宋"/>
          <w:sz w:val="28"/>
          <w:szCs w:val="28"/>
        </w:rPr>
      </w:pPr>
      <w:r>
        <w:rPr>
          <w:rFonts w:hint="eastAsia" w:ascii="仿宋" w:hAnsi="仿宋" w:eastAsia="仿宋" w:cs="仿宋"/>
          <w:sz w:val="28"/>
          <w:szCs w:val="28"/>
        </w:rPr>
        <w:t>8.乙方在合同租赁期限内，应根据自己的种植种类，自行做好相关生产的安排及计划，确保在合同期限届满时如期将耕地交还甲方。</w:t>
      </w:r>
    </w:p>
    <w:p w14:paraId="17ED8A0F">
      <w:pPr>
        <w:numPr>
          <w:ilvl w:val="255"/>
          <w:numId w:val="0"/>
        </w:num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9.乙方不得对承包地进行堆填或取土，不得改变土地性质和用途。</w:t>
      </w:r>
    </w:p>
    <w:p w14:paraId="0ED61F45">
      <w:pPr>
        <w:numPr>
          <w:ilvl w:val="255"/>
          <w:numId w:val="0"/>
        </w:num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10.合同期内，乙方不得擅自将耕地的全部或部分转租或提供给他人使用。如因特殊情况需要转租的，须经甲方书面同意。</w:t>
      </w:r>
    </w:p>
    <w:p w14:paraId="477A47EC">
      <w:pPr>
        <w:pStyle w:val="3"/>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11.合同期内，乙方需要在合同用地范围搭建构筑物或工棚时，须先征得甲方书面同意并按照广州市南沙区政府相关规定和程序操作，经所在地政府建设主管部门批准后并以书面形式报甲方备案后方可实施。</w:t>
      </w:r>
    </w:p>
    <w:p w14:paraId="392608DE">
      <w:pPr>
        <w:numPr>
          <w:ilvl w:val="255"/>
          <w:numId w:val="0"/>
        </w:num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12.乙方须监管所租赁耕地的公共设施（如道路、排灌、电力等），并积极做好日常管理工作。合同期内公共设施由甲、乙双方共同使用。</w:t>
      </w:r>
    </w:p>
    <w:p w14:paraId="032F0837">
      <w:pPr>
        <w:numPr>
          <w:ilvl w:val="255"/>
          <w:numId w:val="0"/>
        </w:num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13.合同期内，乙方应自行购买包括农业性保险在内的相关保险，积极做好防灾和救灾复产工作，并自行承担因汛潮、台风、霜冻等自然灾害或不可抗力事件所造成的损失。同时，在遇有气象部门发台风、暴潮、强对流、雷雨大风警报时，乙方必须自行撤离至安全避险点，并积极采取防灾减灾措施，乙方不得以自然灾害受损为由拒交租金。</w:t>
      </w:r>
    </w:p>
    <w:p w14:paraId="3E5AD81C">
      <w:pPr>
        <w:tabs>
          <w:tab w:val="left" w:pos="7560"/>
        </w:tabs>
        <w:spacing w:line="360" w:lineRule="auto"/>
        <w:ind w:firstLine="600"/>
        <w:rPr>
          <w:rFonts w:hint="eastAsia" w:ascii="仿宋" w:hAnsi="仿宋" w:eastAsia="仿宋" w:cs="仿宋"/>
          <w:sz w:val="28"/>
          <w:szCs w:val="28"/>
        </w:rPr>
      </w:pPr>
      <w:r>
        <w:rPr>
          <w:rFonts w:hint="eastAsia" w:ascii="仿宋" w:hAnsi="仿宋" w:eastAsia="仿宋" w:cs="仿宋"/>
          <w:sz w:val="28"/>
          <w:szCs w:val="28"/>
        </w:rPr>
        <w:t>14.乙方应按合同约定的用途使用耕地，未经甲方书面同意不得挪作他用，且不得闲置、丢荒。</w:t>
      </w:r>
    </w:p>
    <w:p w14:paraId="3E217182">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15.合同期内，如乙方给耕地造成损害的，乙方应自行履行修复义务并承担修复费用。如乙方给耕地造成永久性损害的，乙方应承担全部赔偿责任。</w:t>
      </w:r>
    </w:p>
    <w:p w14:paraId="240C4FB6">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如乙方对耕地的损害违反了相关法律法规的，乙方须自行承担相应的法律责任。</w:t>
      </w:r>
    </w:p>
    <w:p w14:paraId="075AB789">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如因乙方给耕地造成损害导致有关自然人、部门、组织对甲方提起相关诉讼或行政处罚的，乙方应承担相关赔款和罚款，如甲方先行垫付的，有权向乙方全额追索，由此造成的费用（包括但不限于律师费、诉讼费、担保费、保全费、鉴定费等）由乙方承担。</w:t>
      </w:r>
    </w:p>
    <w:p w14:paraId="3E3FC202">
      <w:pPr>
        <w:numPr>
          <w:ilvl w:val="255"/>
          <w:numId w:val="0"/>
        </w:num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16.乙方必须服从甲方的农田标准化改造规划和安排，配合甲方对所租赁耕地进行农田标准化建设。</w:t>
      </w:r>
    </w:p>
    <w:p w14:paraId="2F02AC41">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17.在合同期满或合同解除时，甲方无须通知乙方，乙方须清场并交回耕地给甲方，并由甲方工作人员验收。</w:t>
      </w:r>
    </w:p>
    <w:p w14:paraId="1497182D">
      <w:pPr>
        <w:spacing w:line="360" w:lineRule="auto"/>
        <w:ind w:firstLine="600"/>
        <w:jc w:val="left"/>
        <w:rPr>
          <w:rFonts w:hint="eastAsia" w:ascii="仿宋" w:hAnsi="仿宋" w:eastAsia="仿宋" w:cs="仿宋"/>
          <w:sz w:val="28"/>
          <w:szCs w:val="28"/>
        </w:rPr>
      </w:pPr>
      <w:r>
        <w:rPr>
          <w:rFonts w:hint="eastAsia" w:ascii="仿宋" w:hAnsi="仿宋" w:eastAsia="仿宋" w:cs="仿宋"/>
          <w:color w:val="000000"/>
          <w:sz w:val="28"/>
          <w:szCs w:val="28"/>
        </w:rPr>
        <w:t>如乙方在合同期满或合同解除后未</w:t>
      </w:r>
      <w:r>
        <w:rPr>
          <w:rFonts w:hint="eastAsia" w:ascii="仿宋" w:hAnsi="仿宋" w:eastAsia="仿宋" w:cs="仿宋"/>
          <w:sz w:val="28"/>
          <w:szCs w:val="28"/>
        </w:rPr>
        <w:t>清场交回耕地的，视为乙方放弃耕地上的相关农作物及设施等的所有权，甲方有权处置，甲方可自行采取强制清场措施收回耕地另行处置，没收履约保证金，同时乙方需按本合同第三条约定的最后一个合同年年租金标准按日支付土地占用费。因乙方不履行清场义务造成的一切损失甲方不承担赔偿或补偿责任；此外，乙方应承担甲方由此所产生的所有费用损失（包括但不限于律师费、诉讼费、担保费、保全费、鉴定费等）。乙方签署本合同即视为对此知悉并没有异议。</w:t>
      </w:r>
    </w:p>
    <w:p w14:paraId="038732AB">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18.其它义务：</w:t>
      </w:r>
    </w:p>
    <w:p w14:paraId="74AF8610">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（1）乙方不得使用水产养殖及其它种养禁用的药物及农药，经监管部门或其授权的单位检测质量不合格产品，乙方应无条件销毁。</w:t>
      </w:r>
    </w:p>
    <w:p w14:paraId="0CB6F9A5">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（2）乙方的种植、养殖等生产活动中不得对耕地及周边区域和居民生活区造成环境污染。</w:t>
      </w:r>
    </w:p>
    <w:p w14:paraId="6293DCB9">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（3）乙方必须自行维护好租赁范围内的基路、塘基、田埂、排灌设施等；管理好租赁范围的水窦，自行做好排、放水工作，合理掌握和控制排灌水位，避免影响周边耕户或群众。</w:t>
      </w:r>
    </w:p>
    <w:p w14:paraId="5D877E5F">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因乙方原因造成周边耕户或群众的经济损失，由乙方自行承担全部赔偿责任。如因乙方原因导致有关自然人、部门、组织对甲方提起相关诉讼或行政处罚的，乙方应承担相关赔款和罚款，如甲方先行垫付的，有权向乙方全额追索，由此造成的费用（包括但不限于律师费、诉讼费、担保费、保全费、鉴定费等）由乙方承担。</w:t>
      </w:r>
    </w:p>
    <w:p w14:paraId="3207E232">
      <w:pPr>
        <w:spacing w:line="540" w:lineRule="exact"/>
        <w:ind w:firstLine="645"/>
        <w:rPr>
          <w:rFonts w:hint="eastAsia" w:ascii="仿宋" w:hAnsi="仿宋" w:eastAsia="仿宋" w:cs="仿宋"/>
          <w:sz w:val="28"/>
          <w:szCs w:val="28"/>
        </w:rPr>
      </w:pPr>
      <w:r>
        <w:rPr>
          <w:rFonts w:hint="eastAsia" w:ascii="仿宋" w:hAnsi="仿宋" w:eastAsia="仿宋" w:cs="仿宋"/>
          <w:sz w:val="28"/>
          <w:szCs w:val="28"/>
        </w:rPr>
        <w:t>（4）乙方必须服从甲方的统一管理，在同周边耕户或群众发生矛盾纠纷时，应积极主动配合甲方处理好矛盾纠纷。</w:t>
      </w:r>
    </w:p>
    <w:p w14:paraId="737D7047">
      <w:pPr>
        <w:spacing w:line="540" w:lineRule="exact"/>
        <w:ind w:firstLine="645"/>
        <w:rPr>
          <w:rFonts w:hint="eastAsia" w:ascii="仿宋" w:hAnsi="仿宋" w:eastAsia="仿宋" w:cs="仿宋"/>
          <w:sz w:val="28"/>
          <w:szCs w:val="28"/>
        </w:rPr>
      </w:pPr>
      <w:r>
        <w:rPr>
          <w:rFonts w:hint="eastAsia" w:ascii="仿宋" w:hAnsi="仿宋" w:eastAsia="仿宋" w:cs="仿宋"/>
          <w:sz w:val="28"/>
          <w:szCs w:val="28"/>
        </w:rPr>
        <w:t>（5）乙方应自行做好承包土地内的防火安全措施，按用电安全规范要求用电，并承担因此产生的一切责任。</w:t>
      </w:r>
    </w:p>
    <w:p w14:paraId="2E494503">
      <w:pPr>
        <w:spacing w:line="540" w:lineRule="exact"/>
        <w:ind w:firstLine="645"/>
        <w:rPr>
          <w:rFonts w:hint="eastAsia" w:ascii="仿宋" w:hAnsi="仿宋" w:eastAsia="仿宋" w:cs="仿宋"/>
          <w:sz w:val="28"/>
          <w:szCs w:val="28"/>
        </w:rPr>
      </w:pPr>
      <w:r>
        <w:rPr>
          <w:rFonts w:hint="eastAsia" w:ascii="仿宋" w:hAnsi="仿宋" w:eastAsia="仿宋" w:cs="仿宋"/>
          <w:sz w:val="28"/>
          <w:szCs w:val="28"/>
        </w:rPr>
        <w:t>（6）乙方必须按甲方及管理部门要求进行破旧工棚窝棚拆除、环境整治，以及对不属租赁范围的乱搭乱建、禽畜窝棚进行拆除，自行保持承包土地及周边环境卫生整洁，生产经营中产生的废弃物放至指定回收点。</w:t>
      </w:r>
    </w:p>
    <w:p w14:paraId="4BE94940">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19.乙方违反本合同第六条所述义务的，甲方有权将乙方的履约保证金的部分或全部先用于处理相关事宜，乙方需在接到甲方通知后10日内补足履约保证金。</w:t>
      </w:r>
    </w:p>
    <w:p w14:paraId="4FABE8D3">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20.特别约定：乙方违反如下义务的，甲方有权单方解除合同，没收履约保证金，无条件收回耕地另行处置，同时追究乙方的违约责任，并要求乙方赔偿甲方的全部损失：</w:t>
      </w:r>
    </w:p>
    <w:p w14:paraId="110FD8EC">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（1）未经甲方同意，擅自土地改变性质和用途的；</w:t>
      </w:r>
    </w:p>
    <w:p w14:paraId="28018949">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（2）未征得甲方同意或未办理有关证照即擅自养殖畜禽的；</w:t>
      </w:r>
    </w:p>
    <w:p w14:paraId="5DFC8E28">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（3）</w:t>
      </w:r>
      <w:r>
        <w:rPr>
          <w:rFonts w:hint="eastAsia" w:ascii="仿宋" w:hAnsi="仿宋" w:eastAsia="仿宋" w:cs="仿宋"/>
          <w:bCs/>
          <w:sz w:val="28"/>
          <w:szCs w:val="28"/>
        </w:rPr>
        <w:t>对承包地进行堆填或取土，</w:t>
      </w:r>
      <w:r>
        <w:rPr>
          <w:rFonts w:hint="eastAsia" w:ascii="仿宋" w:hAnsi="仿宋" w:eastAsia="仿宋" w:cs="仿宋"/>
          <w:sz w:val="28"/>
          <w:szCs w:val="28"/>
        </w:rPr>
        <w:t>改变土地性质和用途的；</w:t>
      </w:r>
    </w:p>
    <w:p w14:paraId="3CE6902A">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（4）未经甲方书面同意擅自将耕地的全部或部分转租或提供给他人使用的；</w:t>
      </w:r>
    </w:p>
    <w:p w14:paraId="743569DB">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（5）未征得甲方同意或未经报批在合同用地范围搭建构筑物或工棚的；</w:t>
      </w:r>
    </w:p>
    <w:p w14:paraId="402AE527">
      <w:pPr>
        <w:numPr>
          <w:ilvl w:val="255"/>
          <w:numId w:val="0"/>
        </w:num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（6）遇有气象部门发台风、暴潮、强对流、雷雨大风警报时，乙方未自行撤离至安全避险点，未采取防灾减灾措施，或以自然灾害受损为由拒交租金的；</w:t>
      </w:r>
    </w:p>
    <w:p w14:paraId="48A5E6E7">
      <w:pPr>
        <w:numPr>
          <w:ilvl w:val="255"/>
          <w:numId w:val="0"/>
        </w:num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（7）乙方给耕地造成损害未及时修复或给耕地造成永久性损害的；</w:t>
      </w:r>
    </w:p>
    <w:p w14:paraId="1F980EAD">
      <w:pPr>
        <w:numPr>
          <w:ilvl w:val="255"/>
          <w:numId w:val="0"/>
        </w:num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（8）乙方不服从甲方的农田标准化改造规划和安排，不配合甲方对所租赁耕地进行农田标准化建设的；</w:t>
      </w:r>
    </w:p>
    <w:p w14:paraId="2777C5C3">
      <w:pPr>
        <w:numPr>
          <w:ilvl w:val="255"/>
          <w:numId w:val="0"/>
        </w:num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（9）乙方的种植、养殖等生产活动中对耕地或周边区域和居民生活区造成严重环境污染的；</w:t>
      </w:r>
    </w:p>
    <w:p w14:paraId="38EA852F">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（10）其他情节严重造成不良影响的行为。</w:t>
      </w:r>
    </w:p>
    <w:p w14:paraId="18043085">
      <w:pPr>
        <w:pStyle w:val="2"/>
        <w:rPr>
          <w:u w:val="single"/>
        </w:rPr>
      </w:pPr>
      <w:r>
        <w:rPr>
          <w:rFonts w:hint="eastAsia" w:ascii="仿宋" w:hAnsi="仿宋" w:eastAsia="仿宋" w:cs="仿宋"/>
          <w:sz w:val="28"/>
          <w:szCs w:val="28"/>
        </w:rPr>
        <w:t xml:space="preserve"> </w:t>
      </w:r>
      <w:r>
        <w:rPr>
          <w:rFonts w:hint="eastAsia" w:ascii="仿宋" w:hAnsi="仿宋" w:eastAsia="仿宋" w:cs="仿宋"/>
          <w:sz w:val="28"/>
          <w:szCs w:val="28"/>
          <w:u w:val="single"/>
        </w:rPr>
        <w:t>（11）未经允许，</w:t>
      </w:r>
      <w:r>
        <w:rPr>
          <w:rFonts w:hint="eastAsia" w:ascii="仿宋" w:hAnsi="仿宋" w:eastAsia="仿宋" w:cs="仿宋"/>
          <w:sz w:val="28"/>
          <w:szCs w:val="28"/>
          <w:u w:val="single"/>
          <w:lang w:val="en-US" w:eastAsia="zh-CN"/>
        </w:rPr>
        <w:t>乙方</w:t>
      </w:r>
      <w:r>
        <w:rPr>
          <w:rFonts w:hint="eastAsia" w:ascii="仿宋" w:hAnsi="仿宋" w:eastAsia="仿宋" w:cs="仿宋"/>
          <w:color w:val="auto"/>
          <w:sz w:val="28"/>
          <w:szCs w:val="28"/>
          <w:u w:val="single"/>
        </w:rPr>
        <w:t>严禁在</w:t>
      </w:r>
      <w:r>
        <w:rPr>
          <w:rFonts w:hint="eastAsia" w:ascii="仿宋" w:hAnsi="仿宋" w:eastAsia="仿宋" w:cs="仿宋"/>
          <w:color w:val="auto"/>
          <w:sz w:val="28"/>
          <w:szCs w:val="28"/>
          <w:u w:val="single"/>
          <w:lang w:val="en-US" w:eastAsia="zh-CN"/>
        </w:rPr>
        <w:t>承租</w:t>
      </w:r>
      <w:r>
        <w:rPr>
          <w:rFonts w:hint="eastAsia" w:ascii="仿宋" w:hAnsi="仿宋" w:eastAsia="仿宋" w:cs="仿宋"/>
          <w:color w:val="auto"/>
          <w:sz w:val="28"/>
          <w:szCs w:val="28"/>
          <w:u w:val="single"/>
        </w:rPr>
        <w:t>地块内填土和取土。</w:t>
      </w:r>
    </w:p>
    <w:p w14:paraId="73C62CFD">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21.因乙方违反本合同约定导致甲方解除合同的，乙方应在10日内清场，如不及时清场，视为乙方放弃耕地上的相关农作物及设施等的所有权，甲方可立即收回土地，处理土地上的一切作物及设施等，无需对乙方作出任何补偿或赔偿。</w:t>
      </w:r>
    </w:p>
    <w:p w14:paraId="14B8DB7A">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七、合同期内，甲方的权利与义务</w:t>
      </w:r>
    </w:p>
    <w:p w14:paraId="12C88AA6">
      <w:pPr>
        <w:pStyle w:val="3"/>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shd w:val="clear" w:color="auto" w:fill="FFFFFF"/>
        </w:rPr>
        <w:t>甲方有权监督乙方合理利用和保护土地，有权制止乙方</w:t>
      </w:r>
      <w:r>
        <w:rPr>
          <w:rFonts w:hint="eastAsia" w:ascii="仿宋" w:hAnsi="仿宋" w:eastAsia="仿宋" w:cs="仿宋"/>
          <w:sz w:val="28"/>
          <w:szCs w:val="28"/>
        </w:rPr>
        <w:t>改变土地的用途及现状，有权</w:t>
      </w:r>
      <w:r>
        <w:rPr>
          <w:rFonts w:hint="eastAsia" w:ascii="仿宋" w:hAnsi="仿宋" w:eastAsia="仿宋" w:cs="仿宋"/>
          <w:sz w:val="28"/>
          <w:szCs w:val="28"/>
          <w:shd w:val="clear" w:color="auto" w:fill="FFFFFF"/>
        </w:rPr>
        <w:t>制止乙方损坏土地、水利设施、损害其他农业资源、污染环境、及其他损害公共利益的行为，</w:t>
      </w:r>
      <w:r>
        <w:rPr>
          <w:rFonts w:hint="eastAsia" w:ascii="仿宋" w:hAnsi="仿宋" w:eastAsia="仿宋" w:cs="仿宋"/>
          <w:sz w:val="28"/>
          <w:szCs w:val="28"/>
        </w:rPr>
        <w:t>并有权要求乙方赔偿因乙方未</w:t>
      </w:r>
      <w:r>
        <w:rPr>
          <w:rFonts w:hint="eastAsia" w:ascii="仿宋" w:hAnsi="仿宋" w:eastAsia="仿宋" w:cs="仿宋"/>
          <w:sz w:val="28"/>
          <w:szCs w:val="28"/>
          <w:shd w:val="clear" w:color="auto" w:fill="FFFFFF"/>
        </w:rPr>
        <w:t>合理利用和保护土地</w:t>
      </w:r>
      <w:r>
        <w:rPr>
          <w:rFonts w:hint="eastAsia" w:ascii="仿宋" w:hAnsi="仿宋" w:eastAsia="仿宋" w:cs="仿宋"/>
          <w:sz w:val="28"/>
          <w:szCs w:val="28"/>
        </w:rPr>
        <w:t>造成的损失。</w:t>
      </w:r>
    </w:p>
    <w:p w14:paraId="327BC60B">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2.甲方应配合政府职能部门做好租赁耕地外围水利堤坝的建设、管理和维护工作，乙方应给予相应的配合。</w:t>
      </w:r>
    </w:p>
    <w:p w14:paraId="51694F43">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3.在法律、政策允许的情况下，甲方力所能及协助乙方办理项目的立项、报建及营业执照、水电报装等有关手续，所有费用由乙方承担。</w:t>
      </w:r>
    </w:p>
    <w:p w14:paraId="5012B12E">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4.甲方应指导、监督、纠正乙方在生产经营过程中可能损害水利设施和公共利益的一切行为。</w:t>
      </w:r>
    </w:p>
    <w:p w14:paraId="78240481">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5.合同期满，租赁范围的用水、用电、道路等基础设施和设备全部归甲方所有，甲方无需对乙方作任何补偿。</w:t>
      </w:r>
    </w:p>
    <w:p w14:paraId="18CDBE0E">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八、合同期内，如发生不可抗力因素致使一方履行合同成为不可能，或经双方协商一致同意解除合同的，可以解除本合同，双方不存在违约行为的，互不追究责任。</w:t>
      </w:r>
    </w:p>
    <w:p w14:paraId="2800D5DC">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九、租赁期限内，如遇广州市</w:t>
      </w:r>
      <w:r>
        <w:rPr>
          <w:rFonts w:hint="eastAsia" w:ascii="仿宋" w:hAnsi="仿宋" w:eastAsia="仿宋" w:cs="仿宋"/>
          <w:color w:val="000000"/>
          <w:sz w:val="28"/>
          <w:szCs w:val="28"/>
        </w:rPr>
        <w:t>南沙区政府或上级部门政策、规划建设等原因</w:t>
      </w:r>
      <w:r>
        <w:rPr>
          <w:rFonts w:hint="eastAsia" w:ascii="仿宋" w:hAnsi="仿宋" w:eastAsia="仿宋" w:cs="仿宋"/>
          <w:color w:val="000000"/>
          <w:sz w:val="28"/>
          <w:szCs w:val="28"/>
          <w:lang w:val="en-US" w:eastAsia="zh-CN"/>
        </w:rPr>
        <w:t>收回</w:t>
      </w:r>
      <w:r>
        <w:rPr>
          <w:rFonts w:hint="eastAsia" w:ascii="仿宋" w:hAnsi="仿宋" w:eastAsia="仿宋" w:cs="仿宋"/>
          <w:color w:val="000000"/>
          <w:sz w:val="28"/>
          <w:szCs w:val="28"/>
        </w:rPr>
        <w:t>或征用该</w:t>
      </w:r>
      <w:r>
        <w:rPr>
          <w:rFonts w:hint="eastAsia" w:ascii="仿宋" w:hAnsi="仿宋" w:eastAsia="仿宋" w:cs="仿宋"/>
          <w:sz w:val="28"/>
          <w:szCs w:val="28"/>
        </w:rPr>
        <w:t>耕地的，甲方应提前15日通知乙方退场并解除租赁合同，乙方必须服从以下约定并及时做好交地工作：</w:t>
      </w:r>
    </w:p>
    <w:p w14:paraId="43192A4B">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1.如乙方</w:t>
      </w:r>
      <w:r>
        <w:rPr>
          <w:rFonts w:hint="eastAsia" w:ascii="仿宋" w:hAnsi="仿宋" w:eastAsia="仿宋" w:cs="仿宋"/>
          <w:color w:val="000000"/>
          <w:sz w:val="28"/>
          <w:szCs w:val="28"/>
        </w:rPr>
        <w:t>未按退场通知交还耕地的，属于违约，甲方有权</w:t>
      </w:r>
      <w:r>
        <w:rPr>
          <w:rFonts w:hint="eastAsia" w:ascii="仿宋" w:hAnsi="仿宋" w:eastAsia="仿宋" w:cs="仿宋"/>
          <w:sz w:val="28"/>
          <w:szCs w:val="28"/>
        </w:rPr>
        <w:t>单方解除合同</w:t>
      </w:r>
      <w:r>
        <w:rPr>
          <w:rFonts w:hint="eastAsia" w:ascii="仿宋" w:hAnsi="仿宋" w:eastAsia="仿宋" w:cs="仿宋"/>
          <w:color w:val="000000"/>
          <w:sz w:val="28"/>
          <w:szCs w:val="28"/>
        </w:rPr>
        <w:t>，没收</w:t>
      </w:r>
      <w:r>
        <w:rPr>
          <w:rFonts w:hint="eastAsia" w:ascii="仿宋" w:hAnsi="仿宋" w:eastAsia="仿宋" w:cs="仿宋"/>
          <w:sz w:val="28"/>
          <w:szCs w:val="28"/>
        </w:rPr>
        <w:t>履约</w:t>
      </w:r>
      <w:r>
        <w:rPr>
          <w:rFonts w:hint="eastAsia" w:ascii="仿宋" w:hAnsi="仿宋" w:eastAsia="仿宋" w:cs="仿宋"/>
          <w:color w:val="000000"/>
          <w:sz w:val="28"/>
          <w:szCs w:val="28"/>
        </w:rPr>
        <w:t>保证金，</w:t>
      </w:r>
      <w:r>
        <w:rPr>
          <w:rFonts w:hint="eastAsia" w:ascii="仿宋" w:hAnsi="仿宋" w:eastAsia="仿宋" w:cs="仿宋"/>
          <w:sz w:val="28"/>
          <w:szCs w:val="28"/>
        </w:rPr>
        <w:t>无条件收回耕地，并向乙方追偿甲方遭受的一切损失。</w:t>
      </w:r>
    </w:p>
    <w:p w14:paraId="37786320">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2.乙方在收到甲方通知后30日内仍不退场交地的，视为乙方放弃耕地上的相关农作物及设施等的所有权，甲方可立即收回土地，处理土地上的一切作物及设施等，无需对乙方作出任何补偿或赔偿。</w:t>
      </w:r>
    </w:p>
    <w:p w14:paraId="207FA156">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3.乙方如按时依照甲方要求退场，甲乙双方按实际使用时间结算租金，乙方签署本合同即视为对此知悉并没有异议。</w:t>
      </w:r>
    </w:p>
    <w:p w14:paraId="5B5D2A7F">
      <w:pPr>
        <w:pStyle w:val="9"/>
        <w:spacing w:line="560" w:lineRule="exact"/>
        <w:ind w:firstLine="560"/>
        <w:rPr>
          <w:rFonts w:hint="eastAsia" w:ascii="仿宋" w:hAnsi="仿宋" w:eastAsia="仿宋" w:cs="仿宋"/>
          <w:sz w:val="28"/>
          <w:szCs w:val="28"/>
        </w:rPr>
      </w:pPr>
      <w:r>
        <w:rPr>
          <w:rFonts w:hint="eastAsia" w:ascii="仿宋" w:hAnsi="仿宋" w:eastAsia="仿宋" w:cs="仿宋"/>
          <w:sz w:val="28"/>
          <w:szCs w:val="28"/>
        </w:rPr>
        <w:t>4.乙方未经合法手续擅自搭建的设施、设备，以及非乙方出资建设的设施和设备，乙方无权要求补偿。</w:t>
      </w:r>
    </w:p>
    <w:p w14:paraId="20342434">
      <w:pPr>
        <w:pStyle w:val="9"/>
        <w:spacing w:line="560" w:lineRule="exact"/>
        <w:ind w:firstLine="560"/>
        <w:rPr>
          <w:rFonts w:hint="eastAsia" w:ascii="仿宋" w:hAnsi="仿宋" w:eastAsia="仿宋" w:cs="仿宋"/>
          <w:sz w:val="28"/>
          <w:szCs w:val="28"/>
          <w:u w:val="single"/>
        </w:rPr>
      </w:pPr>
      <w:r>
        <w:rPr>
          <w:rFonts w:hint="eastAsia" w:ascii="仿宋" w:hAnsi="仿宋" w:eastAsia="仿宋" w:cs="仿宋"/>
          <w:color w:val="auto"/>
          <w:kern w:val="0"/>
          <w:sz w:val="28"/>
          <w:szCs w:val="28"/>
          <w:u w:val="single"/>
        </w:rPr>
        <w:t>租赁期内政府收回土地的，</w:t>
      </w:r>
      <w:r>
        <w:rPr>
          <w:rFonts w:hint="eastAsia" w:ascii="仿宋" w:hAnsi="仿宋" w:eastAsia="仿宋" w:cs="仿宋"/>
          <w:color w:val="auto"/>
          <w:kern w:val="0"/>
          <w:sz w:val="28"/>
          <w:szCs w:val="28"/>
          <w:u w:val="single"/>
          <w:lang w:val="en-US" w:eastAsia="zh-CN"/>
        </w:rPr>
        <w:t>乙</w:t>
      </w:r>
      <w:r>
        <w:rPr>
          <w:rFonts w:hint="eastAsia" w:ascii="仿宋" w:hAnsi="仿宋" w:eastAsia="仿宋" w:cs="仿宋"/>
          <w:color w:val="auto"/>
          <w:kern w:val="0"/>
          <w:sz w:val="28"/>
          <w:szCs w:val="28"/>
          <w:u w:val="single"/>
        </w:rPr>
        <w:t>方须无条件配合，并按要求交出土地。</w:t>
      </w:r>
      <w:r>
        <w:rPr>
          <w:rFonts w:hint="eastAsia" w:ascii="仿宋" w:hAnsi="仿宋" w:eastAsia="仿宋" w:cs="仿宋"/>
          <w:kern w:val="0"/>
          <w:sz w:val="28"/>
          <w:szCs w:val="28"/>
          <w:u w:val="single"/>
        </w:rPr>
        <w:t>如有补偿的，</w:t>
      </w:r>
      <w:r>
        <w:rPr>
          <w:rFonts w:hint="eastAsia" w:ascii="仿宋" w:hAnsi="仿宋" w:eastAsia="仿宋" w:cs="仿宋"/>
          <w:sz w:val="28"/>
          <w:szCs w:val="28"/>
          <w:u w:val="single"/>
        </w:rPr>
        <w:t>租赁红线范围外面积的青苗及地上附着物补偿款归甲方所有，租赁红线范围内面积的青苗及地上附着物补偿款按如下规定执行：</w:t>
      </w:r>
    </w:p>
    <w:p w14:paraId="0B5D9F1C">
      <w:pPr>
        <w:pStyle w:val="9"/>
        <w:spacing w:line="560" w:lineRule="exact"/>
        <w:ind w:firstLine="560"/>
        <w:rPr>
          <w:rFonts w:hint="eastAsia" w:ascii="仿宋" w:hAnsi="仿宋" w:eastAsia="仿宋" w:cs="仿宋"/>
          <w:sz w:val="28"/>
          <w:szCs w:val="28"/>
          <w:u w:val="single"/>
          <w:lang w:eastAsia="zh-CN"/>
        </w:rPr>
      </w:pPr>
      <w:r>
        <w:rPr>
          <w:rFonts w:hint="eastAsia" w:ascii="仿宋" w:hAnsi="仿宋" w:eastAsia="仿宋" w:cs="仿宋"/>
          <w:sz w:val="28"/>
          <w:szCs w:val="28"/>
          <w:u w:val="single"/>
        </w:rPr>
        <w:t>（1）</w:t>
      </w:r>
      <w:r>
        <w:rPr>
          <w:rFonts w:hint="eastAsia" w:ascii="仿宋" w:hAnsi="仿宋" w:eastAsia="仿宋" w:cs="仿宋"/>
          <w:sz w:val="28"/>
          <w:szCs w:val="28"/>
          <w:u w:val="single"/>
          <w:lang w:val="en-US" w:eastAsia="zh-CN"/>
        </w:rPr>
        <w:t>租赁红线范围内的青苗补偿费和在规定期限内将土地交付给区土地征收部门，积极配合完成征地相关手续而给予青苗及地上附着物所有权人的奖励金</w:t>
      </w:r>
      <w:r>
        <w:rPr>
          <w:rFonts w:hint="eastAsia" w:ascii="仿宋" w:hAnsi="仿宋" w:eastAsia="仿宋" w:cs="仿宋"/>
          <w:sz w:val="28"/>
          <w:szCs w:val="28"/>
          <w:u w:val="single"/>
          <w:lang w:eastAsia="zh-CN"/>
        </w:rPr>
        <w:t>，</w:t>
      </w:r>
      <w:r>
        <w:rPr>
          <w:rFonts w:hint="eastAsia" w:ascii="仿宋" w:hAnsi="仿宋" w:eastAsia="仿宋" w:cs="仿宋"/>
          <w:sz w:val="28"/>
          <w:szCs w:val="28"/>
          <w:u w:val="single"/>
        </w:rPr>
        <w:t>甲方</w:t>
      </w:r>
      <w:r>
        <w:rPr>
          <w:rFonts w:hint="eastAsia" w:ascii="仿宋" w:hAnsi="仿宋" w:eastAsia="仿宋" w:cs="仿宋"/>
          <w:sz w:val="28"/>
          <w:szCs w:val="28"/>
          <w:u w:val="single"/>
          <w:lang w:val="en-US" w:eastAsia="zh-CN"/>
        </w:rPr>
        <w:t>收取70%，</w:t>
      </w:r>
      <w:r>
        <w:rPr>
          <w:rFonts w:hint="eastAsia" w:ascii="仿宋" w:hAnsi="仿宋" w:eastAsia="仿宋" w:cs="仿宋"/>
          <w:sz w:val="28"/>
          <w:szCs w:val="28"/>
          <w:u w:val="single"/>
        </w:rPr>
        <w:t>乙方收取</w:t>
      </w:r>
      <w:r>
        <w:rPr>
          <w:rFonts w:hint="eastAsia" w:ascii="仿宋" w:hAnsi="仿宋" w:eastAsia="仿宋" w:cs="仿宋"/>
          <w:sz w:val="28"/>
          <w:szCs w:val="28"/>
          <w:u w:val="single"/>
          <w:lang w:val="en-US" w:eastAsia="zh-CN"/>
        </w:rPr>
        <w:t>3</w:t>
      </w:r>
      <w:r>
        <w:rPr>
          <w:rFonts w:hint="eastAsia" w:ascii="仿宋" w:hAnsi="仿宋" w:eastAsia="仿宋" w:cs="仿宋"/>
          <w:sz w:val="28"/>
          <w:szCs w:val="28"/>
          <w:u w:val="single"/>
        </w:rPr>
        <w:t>0%</w:t>
      </w:r>
      <w:r>
        <w:rPr>
          <w:rFonts w:hint="eastAsia" w:ascii="仿宋" w:hAnsi="仿宋" w:eastAsia="仿宋" w:cs="仿宋"/>
          <w:sz w:val="28"/>
          <w:szCs w:val="28"/>
          <w:u w:val="single"/>
          <w:lang w:eastAsia="zh-CN"/>
        </w:rPr>
        <w:t>；</w:t>
      </w:r>
    </w:p>
    <w:p w14:paraId="1C403018">
      <w:pPr>
        <w:pStyle w:val="9"/>
        <w:spacing w:line="560" w:lineRule="exact"/>
        <w:ind w:firstLine="560"/>
        <w:rPr>
          <w:rFonts w:hint="eastAsia" w:ascii="仿宋" w:hAnsi="仿宋" w:eastAsia="仿宋" w:cs="仿宋"/>
          <w:sz w:val="28"/>
          <w:szCs w:val="28"/>
          <w:u w:val="single"/>
        </w:rPr>
      </w:pPr>
      <w:r>
        <w:rPr>
          <w:rFonts w:hint="eastAsia" w:ascii="仿宋" w:hAnsi="仿宋" w:eastAsia="仿宋" w:cs="仿宋"/>
          <w:sz w:val="28"/>
          <w:szCs w:val="28"/>
          <w:u w:val="single"/>
        </w:rPr>
        <w:t>（2）</w:t>
      </w:r>
      <w:r>
        <w:rPr>
          <w:rFonts w:hint="eastAsia" w:ascii="仿宋" w:hAnsi="仿宋" w:eastAsia="仿宋" w:cs="仿宋"/>
          <w:sz w:val="28"/>
          <w:szCs w:val="28"/>
          <w:u w:val="single"/>
          <w:lang w:val="en-US" w:eastAsia="zh-CN"/>
        </w:rPr>
        <w:t>除上述第</w:t>
      </w:r>
      <w:r>
        <w:rPr>
          <w:rFonts w:hint="eastAsia" w:ascii="仿宋" w:hAnsi="仿宋" w:eastAsia="仿宋" w:cs="仿宋"/>
          <w:sz w:val="28"/>
          <w:szCs w:val="28"/>
          <w:u w:val="single"/>
        </w:rPr>
        <w:t>（1）</w:t>
      </w:r>
      <w:r>
        <w:rPr>
          <w:rFonts w:hint="eastAsia" w:ascii="仿宋" w:hAnsi="仿宋" w:eastAsia="仿宋" w:cs="仿宋"/>
          <w:sz w:val="28"/>
          <w:szCs w:val="28"/>
          <w:u w:val="single"/>
          <w:lang w:val="en-US" w:eastAsia="zh-CN"/>
        </w:rPr>
        <w:t>点约定归乙方所有的补偿金外，其他全部补偿和奖励归甲方所有，包括但不限于公共区域的青苗补偿费和土地奖励金、其他基础设施补偿费。</w:t>
      </w:r>
    </w:p>
    <w:p w14:paraId="6581C9E8">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5.租赁合同期满或本合同解除后，如发生征收等行为，所有青苗及地上附着物补偿等均为甲方所有，与乙方无关，乙方签署本合同即视为对此知悉并没有异议。</w:t>
      </w:r>
    </w:p>
    <w:p w14:paraId="3F2BA42B">
      <w:pPr>
        <w:spacing w:line="360" w:lineRule="auto"/>
        <w:ind w:firstLine="600"/>
        <w:jc w:val="left"/>
        <w:rPr>
          <w:rFonts w:hint="eastAsia" w:ascii="仿宋" w:hAnsi="仿宋" w:eastAsia="仿宋" w:cs="仿宋"/>
          <w:color w:val="000000"/>
          <w:sz w:val="28"/>
          <w:szCs w:val="28"/>
        </w:rPr>
      </w:pPr>
      <w:r>
        <w:rPr>
          <w:rFonts w:hint="eastAsia" w:ascii="仿宋" w:hAnsi="仿宋" w:eastAsia="仿宋" w:cs="仿宋"/>
          <w:sz w:val="28"/>
          <w:szCs w:val="28"/>
        </w:rPr>
        <w:t>十、违约责任：甲、乙双方应自觉履行本合同，任何一方不能全面履行本合同的均属违约，</w:t>
      </w:r>
      <w:r>
        <w:rPr>
          <w:rFonts w:hint="eastAsia" w:ascii="仿宋" w:hAnsi="仿宋" w:eastAsia="仿宋" w:cs="仿宋"/>
          <w:color w:val="000000"/>
          <w:sz w:val="28"/>
          <w:szCs w:val="28"/>
        </w:rPr>
        <w:t>守约方有权追究违约方的违约责任并要求赔偿因违约造成的损失；同时，守约方为追究违约方责任而支出的一切费用</w:t>
      </w:r>
      <w:r>
        <w:rPr>
          <w:rFonts w:hint="eastAsia" w:ascii="仿宋" w:hAnsi="仿宋" w:eastAsia="仿宋" w:cs="仿宋"/>
          <w:sz w:val="28"/>
          <w:szCs w:val="28"/>
        </w:rPr>
        <w:t>（包括但不限于律师费、诉讼费、担保费、保全费、鉴定费等）</w:t>
      </w:r>
      <w:r>
        <w:rPr>
          <w:rFonts w:hint="eastAsia" w:ascii="仿宋" w:hAnsi="仿宋" w:eastAsia="仿宋" w:cs="仿宋"/>
          <w:color w:val="000000"/>
          <w:sz w:val="28"/>
          <w:szCs w:val="28"/>
        </w:rPr>
        <w:t>，均由违约方承担。</w:t>
      </w:r>
    </w:p>
    <w:p w14:paraId="0845EC20">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乙方私自改变土地性质和用途或有违反合同约定未在甲方通知规定的合理期限内纠正或恢复原状并消除影响的均属根本违约，甲方有权单方解除合同、没收履约保证金、无条件收回土地，乙方在地上的投入和所有设施归甲方所有,且甲方有权要求乙方按合同总标的额的20%支付违约金。</w:t>
      </w:r>
    </w:p>
    <w:p w14:paraId="7D804DAE">
      <w:pPr>
        <w:spacing w:line="360" w:lineRule="auto"/>
        <w:ind w:firstLine="600"/>
        <w:rPr>
          <w:rFonts w:hint="eastAsia" w:ascii="仿宋" w:hAnsi="仿宋" w:eastAsia="仿宋" w:cs="仿宋"/>
          <w:color w:val="000000"/>
          <w:sz w:val="28"/>
          <w:szCs w:val="28"/>
        </w:rPr>
      </w:pPr>
      <w:r>
        <w:rPr>
          <w:rFonts w:hint="eastAsia" w:ascii="仿宋" w:hAnsi="仿宋" w:eastAsia="仿宋" w:cs="仿宋"/>
          <w:sz w:val="28"/>
          <w:szCs w:val="28"/>
        </w:rPr>
        <w:t>十一、合同纠纷的处理：</w:t>
      </w:r>
      <w:r>
        <w:rPr>
          <w:rFonts w:hint="eastAsia" w:ascii="仿宋" w:hAnsi="仿宋" w:eastAsia="仿宋" w:cs="仿宋"/>
          <w:color w:val="000000"/>
          <w:sz w:val="28"/>
          <w:szCs w:val="28"/>
        </w:rPr>
        <w:t>本合同在履行中如发生争议，双方应友好协商解决，协商不成时，向广州市南沙区人民法院起诉。</w:t>
      </w:r>
    </w:p>
    <w:p w14:paraId="3E31060B">
      <w:pPr>
        <w:spacing w:line="360" w:lineRule="auto"/>
        <w:ind w:firstLine="600"/>
        <w:jc w:val="left"/>
        <w:rPr>
          <w:rFonts w:hint="eastAsia" w:ascii="仿宋" w:hAnsi="仿宋" w:eastAsia="仿宋" w:cs="仿宋"/>
          <w:color w:val="000000"/>
          <w:sz w:val="28"/>
          <w:szCs w:val="28"/>
        </w:rPr>
      </w:pPr>
      <w:r>
        <w:rPr>
          <w:rFonts w:hint="eastAsia" w:ascii="仿宋" w:hAnsi="仿宋" w:eastAsia="仿宋" w:cs="仿宋"/>
          <w:color w:val="000000"/>
          <w:sz w:val="28"/>
          <w:szCs w:val="28"/>
        </w:rPr>
        <w:t>十二</w:t>
      </w:r>
      <w:r>
        <w:rPr>
          <w:rFonts w:hint="eastAsia" w:ascii="仿宋" w:hAnsi="仿宋" w:eastAsia="仿宋" w:cs="仿宋"/>
          <w:b/>
          <w:color w:val="000000"/>
          <w:sz w:val="28"/>
          <w:szCs w:val="28"/>
        </w:rPr>
        <w:t>、</w:t>
      </w:r>
      <w:r>
        <w:rPr>
          <w:rFonts w:hint="eastAsia" w:ascii="仿宋" w:hAnsi="仿宋" w:eastAsia="仿宋" w:cs="仿宋"/>
          <w:color w:val="000000"/>
          <w:sz w:val="28"/>
          <w:szCs w:val="28"/>
        </w:rPr>
        <w:t xml:space="preserve"> 通知与送达</w:t>
      </w:r>
    </w:p>
    <w:p w14:paraId="79C1BB52">
      <w:pPr>
        <w:spacing w:line="360" w:lineRule="auto"/>
        <w:ind w:firstLine="570"/>
        <w:jc w:val="left"/>
        <w:rPr>
          <w:rFonts w:hint="eastAsia" w:ascii="仿宋" w:hAnsi="仿宋" w:eastAsia="仿宋" w:cs="仿宋"/>
          <w:color w:val="000000"/>
          <w:sz w:val="28"/>
          <w:szCs w:val="28"/>
        </w:rPr>
      </w:pPr>
      <w:r>
        <w:rPr>
          <w:rFonts w:hint="eastAsia" w:ascii="仿宋" w:hAnsi="仿宋" w:eastAsia="仿宋" w:cs="仿宋"/>
          <w:color w:val="000000"/>
          <w:sz w:val="28"/>
          <w:szCs w:val="28"/>
        </w:rPr>
        <w:t>甲乙双方同意合同中填写的通讯地址作为双方往来文书及解决争议时接收法院诉讼文书的送达地址和联系方式，该送达地址适用于合同履行及一审、二审至案件执行终结时止。如通讯地址变更，应联系对方办理变更手续。因通讯地址不准确、变更后未及时告知对方、被送达方拒绝签收等原因，导致相关文书未能被对方接收的，也应视为送达。邮寄送达的，以文书退回之日视为送达之日；直接送达的，送达人当场在送达回证上记明情况之日视为送达之日。</w:t>
      </w:r>
    </w:p>
    <w:p w14:paraId="183C2523">
      <w:pPr>
        <w:spacing w:line="360" w:lineRule="auto"/>
        <w:ind w:firstLine="560" w:firstLineChars="200"/>
        <w:jc w:val="left"/>
        <w:rPr>
          <w:rFonts w:hint="eastAsia" w:ascii="仿宋" w:hAnsi="仿宋" w:eastAsia="仿宋" w:cs="仿宋"/>
          <w:color w:val="000000"/>
          <w:sz w:val="28"/>
          <w:szCs w:val="28"/>
          <w:u w:val="single"/>
        </w:rPr>
      </w:pPr>
      <w:r>
        <w:rPr>
          <w:rFonts w:hint="eastAsia" w:ascii="仿宋" w:hAnsi="仿宋" w:eastAsia="仿宋" w:cs="仿宋"/>
          <w:color w:val="000000"/>
          <w:sz w:val="28"/>
          <w:szCs w:val="28"/>
        </w:rPr>
        <w:t>甲方再次确认的送达地址为：</w:t>
      </w:r>
      <w:r>
        <w:rPr>
          <w:rFonts w:hint="eastAsia" w:ascii="仿宋" w:hAnsi="仿宋" w:eastAsia="仿宋" w:cs="仿宋"/>
          <w:color w:val="000000"/>
          <w:sz w:val="28"/>
          <w:szCs w:val="28"/>
          <w:u w:val="single"/>
        </w:rPr>
        <w:t>广州市南沙区珠江管理区佳安南街二号（限办公用途）11号</w:t>
      </w:r>
    </w:p>
    <w:p w14:paraId="56697C5E">
      <w:pPr>
        <w:spacing w:line="360" w:lineRule="auto"/>
        <w:ind w:firstLine="560" w:firstLineChars="200"/>
        <w:jc w:val="left"/>
        <w:rPr>
          <w:rFonts w:hint="default" w:ascii="仿宋" w:hAnsi="仿宋" w:eastAsia="仿宋" w:cs="仿宋"/>
          <w:color w:val="000000"/>
          <w:sz w:val="28"/>
          <w:szCs w:val="28"/>
          <w:u w:val="single"/>
          <w:lang w:val="en-US" w:eastAsia="zh-CN"/>
        </w:rPr>
      </w:pPr>
      <w:r>
        <w:rPr>
          <w:rFonts w:hint="eastAsia" w:ascii="仿宋" w:hAnsi="仿宋" w:eastAsia="仿宋" w:cs="仿宋"/>
          <w:color w:val="000000"/>
          <w:sz w:val="28"/>
          <w:szCs w:val="28"/>
        </w:rPr>
        <w:t>联系电话：</w:t>
      </w:r>
      <w:r>
        <w:rPr>
          <w:rFonts w:hint="eastAsia" w:ascii="仿宋" w:hAnsi="仿宋" w:eastAsia="仿宋" w:cs="仿宋"/>
          <w:color w:val="000000"/>
          <w:sz w:val="28"/>
          <w:szCs w:val="28"/>
          <w:u w:val="single"/>
          <w:lang w:val="en-US" w:eastAsia="zh-CN"/>
        </w:rPr>
        <w:t>020-84529186</w:t>
      </w:r>
    </w:p>
    <w:p w14:paraId="27D4F505">
      <w:pPr>
        <w:spacing w:line="360" w:lineRule="auto"/>
        <w:ind w:firstLine="570"/>
        <w:jc w:val="left"/>
        <w:rPr>
          <w:rFonts w:hint="default" w:ascii="仿宋" w:hAnsi="仿宋" w:eastAsia="仿宋" w:cs="仿宋"/>
          <w:color w:val="000000"/>
          <w:sz w:val="28"/>
          <w:szCs w:val="28"/>
          <w:u w:val="single"/>
          <w:lang w:val="en-US"/>
        </w:rPr>
      </w:pPr>
      <w:r>
        <w:rPr>
          <w:rFonts w:hint="eastAsia" w:ascii="仿宋" w:hAnsi="仿宋" w:eastAsia="仿宋" w:cs="仿宋"/>
          <w:color w:val="000000"/>
          <w:sz w:val="28"/>
          <w:szCs w:val="28"/>
        </w:rPr>
        <w:t>乙方再次确认的送达地址为：</w:t>
      </w:r>
      <w:r>
        <w:rPr>
          <w:rFonts w:hint="eastAsia" w:ascii="仿宋" w:hAnsi="仿宋" w:eastAsia="仿宋" w:cs="仿宋"/>
          <w:color w:val="000000"/>
          <w:sz w:val="28"/>
          <w:szCs w:val="28"/>
          <w:u w:val="single"/>
          <w:lang w:val="en-US" w:eastAsia="zh-CN"/>
        </w:rPr>
        <w:t xml:space="preserve">       </w:t>
      </w:r>
    </w:p>
    <w:p w14:paraId="013CEB4B">
      <w:pPr>
        <w:spacing w:line="360" w:lineRule="auto"/>
        <w:ind w:firstLine="560" w:firstLineChars="200"/>
        <w:jc w:val="left"/>
        <w:rPr>
          <w:rFonts w:hint="default" w:ascii="仿宋" w:hAnsi="仿宋" w:eastAsia="仿宋" w:cs="仿宋"/>
          <w:color w:val="000000"/>
          <w:sz w:val="28"/>
          <w:szCs w:val="28"/>
          <w:u w:val="single"/>
          <w:lang w:val="en-US" w:eastAsia="zh-CN"/>
        </w:rPr>
      </w:pPr>
      <w:r>
        <w:rPr>
          <w:rFonts w:hint="eastAsia" w:ascii="仿宋" w:hAnsi="仿宋" w:eastAsia="仿宋" w:cs="仿宋"/>
          <w:color w:val="000000"/>
          <w:sz w:val="28"/>
          <w:szCs w:val="28"/>
        </w:rPr>
        <w:t>联系电话：</w:t>
      </w:r>
      <w:r>
        <w:rPr>
          <w:rFonts w:hint="eastAsia" w:ascii="仿宋" w:hAnsi="仿宋" w:eastAsia="仿宋" w:cs="仿宋"/>
          <w:color w:val="000000"/>
          <w:sz w:val="28"/>
          <w:szCs w:val="28"/>
          <w:u w:val="single"/>
          <w:lang w:val="en-US" w:eastAsia="zh-CN"/>
        </w:rPr>
        <w:t xml:space="preserve">      </w:t>
      </w:r>
    </w:p>
    <w:p w14:paraId="3D46B7B0">
      <w:pPr>
        <w:spacing w:line="360" w:lineRule="auto"/>
        <w:ind w:firstLine="560" w:firstLineChars="200"/>
        <w:jc w:val="left"/>
        <w:rPr>
          <w:rFonts w:hint="eastAsia" w:ascii="仿宋" w:hAnsi="仿宋" w:eastAsia="仿宋" w:cs="仿宋"/>
          <w:color w:val="000000"/>
          <w:sz w:val="28"/>
          <w:szCs w:val="28"/>
        </w:rPr>
      </w:pPr>
      <w:r>
        <w:rPr>
          <w:rFonts w:hint="eastAsia" w:ascii="仿宋" w:hAnsi="仿宋" w:eastAsia="仿宋" w:cs="仿宋"/>
          <w:color w:val="000000"/>
          <w:sz w:val="28"/>
          <w:szCs w:val="28"/>
        </w:rPr>
        <w:t>十三</w:t>
      </w:r>
      <w:r>
        <w:rPr>
          <w:rFonts w:hint="eastAsia" w:ascii="仿宋" w:hAnsi="仿宋" w:eastAsia="仿宋" w:cs="仿宋"/>
          <w:b/>
          <w:color w:val="000000"/>
          <w:sz w:val="28"/>
          <w:szCs w:val="28"/>
        </w:rPr>
        <w:t>、</w:t>
      </w:r>
      <w:r>
        <w:rPr>
          <w:rFonts w:hint="eastAsia" w:ascii="仿宋" w:hAnsi="仿宋" w:eastAsia="仿宋" w:cs="仿宋"/>
          <w:color w:val="000000"/>
          <w:sz w:val="28"/>
          <w:szCs w:val="28"/>
        </w:rPr>
        <w:t>本合同未尽事宜，双方可另行签订补充协议，补充协议与本协议具有同等法律效力。</w:t>
      </w:r>
    </w:p>
    <w:p w14:paraId="5D01ACAF">
      <w:pPr>
        <w:spacing w:line="360" w:lineRule="auto"/>
        <w:ind w:firstLine="570"/>
        <w:jc w:val="left"/>
        <w:rPr>
          <w:rFonts w:hint="eastAsia" w:ascii="仿宋" w:hAnsi="仿宋" w:eastAsia="仿宋" w:cs="仿宋"/>
          <w:color w:val="000000"/>
          <w:sz w:val="28"/>
          <w:szCs w:val="28"/>
        </w:rPr>
      </w:pPr>
      <w:r>
        <w:rPr>
          <w:rFonts w:hint="eastAsia" w:ascii="仿宋" w:hAnsi="仿宋" w:eastAsia="仿宋" w:cs="仿宋"/>
          <w:color w:val="000000"/>
          <w:sz w:val="28"/>
          <w:szCs w:val="28"/>
        </w:rPr>
        <w:t>十四</w:t>
      </w:r>
      <w:r>
        <w:rPr>
          <w:rFonts w:hint="eastAsia" w:ascii="仿宋" w:hAnsi="仿宋" w:eastAsia="仿宋" w:cs="仿宋"/>
          <w:b/>
          <w:color w:val="000000"/>
          <w:sz w:val="28"/>
          <w:szCs w:val="28"/>
        </w:rPr>
        <w:t>、</w:t>
      </w:r>
      <w:r>
        <w:rPr>
          <w:rFonts w:hint="eastAsia" w:ascii="仿宋" w:hAnsi="仿宋" w:eastAsia="仿宋" w:cs="仿宋"/>
          <w:color w:val="000000"/>
          <w:sz w:val="28"/>
          <w:szCs w:val="28"/>
        </w:rPr>
        <w:t>本合同自双方签字盖章之日起生效。</w:t>
      </w:r>
    </w:p>
    <w:p w14:paraId="244A95EF">
      <w:pPr>
        <w:spacing w:line="360" w:lineRule="auto"/>
        <w:ind w:firstLine="570"/>
        <w:jc w:val="left"/>
        <w:rPr>
          <w:rFonts w:hint="eastAsia" w:ascii="仿宋" w:hAnsi="仿宋" w:eastAsia="仿宋" w:cs="仿宋"/>
          <w:sz w:val="28"/>
          <w:szCs w:val="28"/>
        </w:rPr>
      </w:pPr>
      <w:r>
        <w:rPr>
          <w:rFonts w:hint="eastAsia" w:ascii="仿宋" w:hAnsi="仿宋" w:eastAsia="仿宋" w:cs="仿宋"/>
          <w:color w:val="000000"/>
          <w:sz w:val="28"/>
          <w:szCs w:val="28"/>
        </w:rPr>
        <w:t>本合同一式肆份，甲方执正本贰份，广州市南沙</w:t>
      </w:r>
      <w:r>
        <w:rPr>
          <w:rFonts w:hint="eastAsia" w:ascii="仿宋" w:hAnsi="仿宋" w:eastAsia="仿宋" w:cs="仿宋"/>
          <w:sz w:val="28"/>
          <w:szCs w:val="28"/>
        </w:rPr>
        <w:t>区农业农村局留存壹份备案，</w:t>
      </w:r>
      <w:r>
        <w:rPr>
          <w:rFonts w:hint="eastAsia" w:ascii="仿宋" w:hAnsi="仿宋" w:eastAsia="仿宋" w:cs="仿宋"/>
          <w:color w:val="000000"/>
          <w:sz w:val="28"/>
          <w:szCs w:val="28"/>
        </w:rPr>
        <w:t>乙方执正本壹份，具同等法律效力。</w:t>
      </w:r>
      <w:r>
        <w:rPr>
          <w:rFonts w:hint="eastAsia" w:ascii="仿宋" w:hAnsi="仿宋" w:eastAsia="仿宋" w:cs="仿宋"/>
          <w:sz w:val="28"/>
          <w:szCs w:val="28"/>
        </w:rPr>
        <w:t>本合同的所有附件是合同的一部分，具有同等约束力。</w:t>
      </w:r>
    </w:p>
    <w:p w14:paraId="5C66BBED">
      <w:pPr>
        <w:spacing w:line="360" w:lineRule="auto"/>
        <w:ind w:firstLine="570"/>
        <w:jc w:val="left"/>
        <w:rPr>
          <w:rFonts w:hint="eastAsia" w:ascii="仿宋" w:hAnsi="仿宋" w:eastAsia="仿宋" w:cs="仿宋"/>
          <w:b/>
          <w:color w:val="000000"/>
          <w:sz w:val="28"/>
          <w:szCs w:val="28"/>
        </w:rPr>
      </w:pPr>
      <w:r>
        <w:rPr>
          <w:rFonts w:hint="eastAsia" w:ascii="仿宋" w:hAnsi="仿宋" w:eastAsia="仿宋" w:cs="仿宋"/>
          <w:color w:val="000000"/>
          <w:sz w:val="28"/>
          <w:szCs w:val="28"/>
        </w:rPr>
        <w:t>十五</w:t>
      </w:r>
      <w:r>
        <w:rPr>
          <w:rFonts w:hint="eastAsia" w:ascii="仿宋" w:hAnsi="仿宋" w:eastAsia="仿宋" w:cs="仿宋"/>
          <w:b/>
          <w:color w:val="000000"/>
          <w:sz w:val="28"/>
          <w:szCs w:val="28"/>
        </w:rPr>
        <w:t xml:space="preserve">、 </w:t>
      </w:r>
      <w:r>
        <w:rPr>
          <w:rFonts w:hint="eastAsia" w:ascii="仿宋" w:hAnsi="仿宋" w:eastAsia="仿宋" w:cs="仿宋"/>
          <w:color w:val="000000"/>
          <w:sz w:val="28"/>
          <w:szCs w:val="28"/>
        </w:rPr>
        <w:t>提示</w:t>
      </w:r>
    </w:p>
    <w:p w14:paraId="6C446596">
      <w:pPr>
        <w:spacing w:line="540" w:lineRule="exact"/>
        <w:ind w:firstLine="658" w:firstLineChars="235"/>
        <w:jc w:val="left"/>
        <w:rPr>
          <w:rFonts w:hint="eastAsia" w:ascii="仿宋" w:hAnsi="仿宋" w:eastAsia="仿宋" w:cs="仿宋"/>
          <w:b/>
          <w:bCs/>
          <w:color w:val="000000"/>
          <w:sz w:val="28"/>
          <w:szCs w:val="28"/>
        </w:rPr>
      </w:pPr>
      <w:r>
        <w:rPr>
          <w:rFonts w:hint="eastAsia" w:ascii="仿宋" w:hAnsi="仿宋" w:eastAsia="仿宋" w:cs="仿宋"/>
          <w:bCs/>
          <w:sz w:val="28"/>
          <w:szCs w:val="28"/>
        </w:rPr>
        <w:t>合同现时的承包单价已充分考虑土地的权属情况和土地的现状，乙方在合同期内无条件接受其后果，不得要求甲方赔偿。</w:t>
      </w:r>
    </w:p>
    <w:p w14:paraId="16FA1A50">
      <w:pPr>
        <w:spacing w:line="360" w:lineRule="auto"/>
        <w:ind w:firstLine="570"/>
        <w:jc w:val="left"/>
        <w:rPr>
          <w:rFonts w:hint="eastAsia" w:ascii="仿宋" w:hAnsi="仿宋" w:eastAsia="仿宋" w:cs="仿宋"/>
          <w:b/>
          <w:bCs/>
          <w:color w:val="000000"/>
          <w:sz w:val="28"/>
          <w:szCs w:val="28"/>
        </w:rPr>
      </w:pPr>
      <w:r>
        <w:rPr>
          <w:rFonts w:hint="eastAsia" w:ascii="仿宋" w:hAnsi="仿宋" w:eastAsia="仿宋" w:cs="仿宋"/>
          <w:b/>
          <w:bCs/>
          <w:color w:val="000000"/>
          <w:sz w:val="28"/>
          <w:szCs w:val="28"/>
        </w:rPr>
        <w:t>甲方已提请乙方注意对本合同各条款做全面、准确的理解，并应乙方的要求做了相应的条款解释说明，甲、乙双方对本合同的含义认识和理解一致。</w:t>
      </w:r>
    </w:p>
    <w:p w14:paraId="13D03B6B">
      <w:pPr>
        <w:spacing w:line="360" w:lineRule="auto"/>
        <w:rPr>
          <w:rFonts w:hint="eastAsia" w:ascii="仿宋" w:hAnsi="仿宋" w:eastAsia="仿宋" w:cs="仿宋"/>
          <w:sz w:val="28"/>
          <w:szCs w:val="28"/>
        </w:rPr>
      </w:pPr>
    </w:p>
    <w:p w14:paraId="36842EDF">
      <w:pPr>
        <w:spacing w:line="360" w:lineRule="auto"/>
        <w:rPr>
          <w:rFonts w:hint="eastAsia" w:ascii="仿宋" w:hAnsi="仿宋" w:eastAsia="仿宋" w:cs="仿宋"/>
          <w:sz w:val="28"/>
          <w:szCs w:val="28"/>
        </w:rPr>
      </w:pPr>
      <w:r>
        <w:rPr>
          <w:rFonts w:hint="eastAsia" w:ascii="仿宋" w:hAnsi="仿宋" w:eastAsia="仿宋" w:cs="仿宋"/>
          <w:sz w:val="28"/>
          <w:szCs w:val="28"/>
        </w:rPr>
        <w:t>（以下无正文）</w:t>
      </w:r>
    </w:p>
    <w:p w14:paraId="7293ED1A">
      <w:pPr>
        <w:spacing w:line="360" w:lineRule="auto"/>
        <w:rPr>
          <w:rFonts w:hint="eastAsia" w:ascii="仿宋" w:hAnsi="仿宋" w:eastAsia="仿宋" w:cs="仿宋"/>
          <w:sz w:val="28"/>
          <w:szCs w:val="28"/>
        </w:rPr>
      </w:pPr>
    </w:p>
    <w:p w14:paraId="0AEFBB9E">
      <w:pPr>
        <w:spacing w:line="360" w:lineRule="auto"/>
        <w:rPr>
          <w:rFonts w:hint="eastAsia" w:ascii="仿宋" w:hAnsi="仿宋" w:eastAsia="仿宋" w:cs="仿宋"/>
          <w:sz w:val="28"/>
          <w:szCs w:val="28"/>
        </w:rPr>
      </w:pPr>
      <w:r>
        <w:rPr>
          <w:rFonts w:hint="eastAsia" w:ascii="仿宋" w:hAnsi="仿宋" w:eastAsia="仿宋" w:cs="仿宋"/>
          <w:sz w:val="28"/>
          <w:szCs w:val="28"/>
        </w:rPr>
        <w:t>甲方（盖章）：                        乙方（盖章）：</w:t>
      </w:r>
    </w:p>
    <w:p w14:paraId="29FD55DF">
      <w:pPr>
        <w:spacing w:line="360" w:lineRule="auto"/>
        <w:rPr>
          <w:rFonts w:hint="eastAsia" w:ascii="仿宋" w:hAnsi="仿宋" w:eastAsia="仿宋" w:cs="仿宋"/>
          <w:sz w:val="28"/>
          <w:szCs w:val="28"/>
        </w:rPr>
      </w:pPr>
      <w:r>
        <w:rPr>
          <w:rFonts w:hint="eastAsia" w:ascii="仿宋" w:hAnsi="仿宋" w:eastAsia="仿宋" w:cs="仿宋"/>
          <w:sz w:val="28"/>
          <w:szCs w:val="28"/>
        </w:rPr>
        <w:t>授权代表（签名）：                    授权代表（签名）：</w:t>
      </w:r>
    </w:p>
    <w:p w14:paraId="6BFFDB45">
      <w:pPr>
        <w:spacing w:line="360" w:lineRule="auto"/>
        <w:rPr>
          <w:rFonts w:hint="eastAsia" w:ascii="仿宋" w:hAnsi="仿宋" w:eastAsia="仿宋" w:cs="仿宋"/>
          <w:sz w:val="28"/>
          <w:szCs w:val="28"/>
        </w:rPr>
      </w:pPr>
      <w:r>
        <w:rPr>
          <w:rFonts w:hint="eastAsia" w:ascii="仿宋" w:hAnsi="仿宋" w:eastAsia="仿宋" w:cs="仿宋"/>
          <w:sz w:val="28"/>
          <w:szCs w:val="28"/>
        </w:rPr>
        <w:t xml:space="preserve">       </w:t>
      </w:r>
    </w:p>
    <w:p w14:paraId="518BD1F6">
      <w:pPr>
        <w:spacing w:line="360" w:lineRule="auto"/>
        <w:rPr>
          <w:rFonts w:hint="eastAsia" w:ascii="仿宋" w:hAnsi="仿宋" w:eastAsia="仿宋" w:cs="仿宋"/>
          <w:sz w:val="28"/>
          <w:szCs w:val="28"/>
        </w:rPr>
      </w:pPr>
    </w:p>
    <w:p w14:paraId="7C02B9C8">
      <w:pPr>
        <w:spacing w:line="360" w:lineRule="auto"/>
        <w:ind w:firstLine="1350"/>
        <w:rPr>
          <w:rFonts w:hint="eastAsia" w:ascii="仿宋" w:hAnsi="仿宋" w:eastAsia="仿宋" w:cs="仿宋"/>
          <w:sz w:val="28"/>
          <w:szCs w:val="28"/>
        </w:rPr>
      </w:pPr>
      <w:r>
        <w:rPr>
          <w:rFonts w:hint="eastAsia" w:ascii="仿宋" w:hAnsi="仿宋" w:eastAsia="仿宋" w:cs="仿宋"/>
          <w:sz w:val="28"/>
          <w:szCs w:val="28"/>
        </w:rPr>
        <w:t xml:space="preserve"> 合同签订日期：       年    月    日 </w:t>
      </w:r>
    </w:p>
    <w:p w14:paraId="0F9E31AF">
      <w:pPr>
        <w:spacing w:line="360" w:lineRule="auto"/>
        <w:jc w:val="left"/>
        <w:rPr>
          <w:rFonts w:hint="eastAsia" w:ascii="仿宋" w:hAnsi="仿宋" w:eastAsia="仿宋" w:cs="仿宋"/>
          <w:sz w:val="28"/>
          <w:szCs w:val="28"/>
        </w:rPr>
      </w:pPr>
    </w:p>
    <w:p w14:paraId="42E4BC26">
      <w:pPr>
        <w:spacing w:line="360" w:lineRule="auto"/>
        <w:jc w:val="left"/>
        <w:rPr>
          <w:rFonts w:hint="eastAsia" w:ascii="仿宋" w:hAnsi="仿宋" w:eastAsia="仿宋" w:cs="仿宋"/>
          <w:sz w:val="28"/>
          <w:szCs w:val="28"/>
        </w:rPr>
      </w:pPr>
    </w:p>
    <w:p w14:paraId="5C12D2C6">
      <w:pPr>
        <w:spacing w:line="360" w:lineRule="auto"/>
        <w:jc w:val="left"/>
        <w:rPr>
          <w:rFonts w:hint="eastAsia" w:ascii="仿宋" w:hAnsi="仿宋" w:eastAsia="仿宋" w:cs="仿宋"/>
          <w:sz w:val="28"/>
          <w:szCs w:val="28"/>
        </w:rPr>
      </w:pPr>
      <w:r>
        <w:rPr>
          <w:rFonts w:hint="eastAsia" w:ascii="仿宋" w:hAnsi="仿宋" w:eastAsia="仿宋" w:cs="仿宋"/>
          <w:sz w:val="28"/>
          <w:szCs w:val="28"/>
        </w:rPr>
        <w:t>附件：1.附图</w:t>
      </w:r>
    </w:p>
    <w:p w14:paraId="592CCF05">
      <w:pPr>
        <w:numPr>
          <w:ilvl w:val="255"/>
          <w:numId w:val="0"/>
        </w:numPr>
        <w:spacing w:line="360" w:lineRule="auto"/>
        <w:ind w:left="840"/>
        <w:jc w:val="left"/>
        <w:rPr>
          <w:rFonts w:hint="eastAsia" w:ascii="仿宋" w:hAnsi="仿宋" w:eastAsia="仿宋" w:cs="仿宋"/>
          <w:sz w:val="28"/>
          <w:szCs w:val="28"/>
        </w:rPr>
      </w:pPr>
      <w:r>
        <w:rPr>
          <w:rFonts w:hint="eastAsia" w:ascii="仿宋" w:hAnsi="仿宋" w:eastAsia="仿宋" w:cs="仿宋"/>
          <w:sz w:val="28"/>
          <w:szCs w:val="28"/>
        </w:rPr>
        <w:t>2.承租企业法人或委托代理人身份证复印件</w:t>
      </w:r>
    </w:p>
    <w:p w14:paraId="270ECB89">
      <w:pPr>
        <w:numPr>
          <w:ilvl w:val="255"/>
          <w:numId w:val="0"/>
        </w:numPr>
        <w:spacing w:line="360" w:lineRule="auto"/>
        <w:ind w:left="840"/>
        <w:jc w:val="left"/>
        <w:rPr>
          <w:rFonts w:hint="eastAsia" w:ascii="仿宋" w:hAnsi="仿宋" w:eastAsia="仿宋" w:cs="仿宋"/>
          <w:sz w:val="28"/>
          <w:szCs w:val="28"/>
        </w:rPr>
      </w:pPr>
      <w:r>
        <w:rPr>
          <w:rFonts w:hint="eastAsia" w:ascii="仿宋" w:hAnsi="仿宋" w:eastAsia="仿宋" w:cs="仿宋"/>
          <w:sz w:val="28"/>
          <w:szCs w:val="28"/>
        </w:rPr>
        <w:t>3.土地交接记录表</w:t>
      </w:r>
    </w:p>
    <w:p w14:paraId="7DA2FCA4">
      <w:pPr>
        <w:pStyle w:val="2"/>
        <w:ind w:firstLine="840" w:firstLineChars="300"/>
      </w:pPr>
      <w:r>
        <w:rPr>
          <w:rFonts w:hint="eastAsia" w:ascii="仿宋" w:hAnsi="仿宋" w:eastAsia="仿宋" w:cs="仿宋"/>
          <w:sz w:val="28"/>
          <w:szCs w:val="28"/>
        </w:rPr>
        <w:t>4.安全生产责任书</w:t>
      </w:r>
    </w:p>
    <w:p w14:paraId="70C3106B">
      <w:pPr>
        <w:spacing w:line="360" w:lineRule="auto"/>
        <w:jc w:val="left"/>
        <w:rPr>
          <w:rFonts w:hint="eastAsia" w:ascii="仿宋" w:hAnsi="仿宋" w:eastAsia="仿宋" w:cs="仿宋"/>
          <w:sz w:val="28"/>
          <w:szCs w:val="28"/>
        </w:rPr>
      </w:pPr>
    </w:p>
    <w:p w14:paraId="0659C7FE">
      <w:pPr>
        <w:spacing w:line="360" w:lineRule="auto"/>
        <w:jc w:val="left"/>
        <w:rPr>
          <w:rFonts w:hint="eastAsia" w:ascii="仿宋" w:hAnsi="仿宋" w:eastAsia="仿宋" w:cs="仿宋"/>
          <w:sz w:val="28"/>
          <w:szCs w:val="28"/>
        </w:rPr>
      </w:pPr>
    </w:p>
    <w:p w14:paraId="3D5A1D23">
      <w:pPr>
        <w:spacing w:line="360" w:lineRule="auto"/>
        <w:jc w:val="left"/>
        <w:rPr>
          <w:rFonts w:hint="eastAsia" w:ascii="仿宋" w:hAnsi="仿宋" w:eastAsia="仿宋" w:cs="仿宋"/>
          <w:sz w:val="28"/>
          <w:szCs w:val="28"/>
        </w:rPr>
      </w:pPr>
    </w:p>
    <w:p w14:paraId="451C9497">
      <w:pPr>
        <w:spacing w:line="360" w:lineRule="auto"/>
        <w:jc w:val="left"/>
        <w:rPr>
          <w:rFonts w:hint="eastAsia" w:ascii="仿宋" w:hAnsi="仿宋" w:eastAsia="仿宋" w:cs="仿宋"/>
          <w:sz w:val="28"/>
          <w:szCs w:val="28"/>
        </w:rPr>
      </w:pPr>
    </w:p>
    <w:p w14:paraId="747D4CA1">
      <w:pPr>
        <w:spacing w:line="360" w:lineRule="auto"/>
        <w:jc w:val="left"/>
        <w:rPr>
          <w:rFonts w:hint="eastAsia" w:ascii="仿宋" w:hAnsi="仿宋" w:eastAsia="仿宋" w:cs="仿宋"/>
          <w:sz w:val="28"/>
          <w:szCs w:val="28"/>
        </w:rPr>
      </w:pPr>
    </w:p>
    <w:p w14:paraId="05F1AC49">
      <w:pPr>
        <w:spacing w:line="360" w:lineRule="auto"/>
        <w:jc w:val="left"/>
        <w:rPr>
          <w:rFonts w:hint="eastAsia" w:ascii="仿宋" w:hAnsi="仿宋" w:eastAsia="仿宋" w:cs="仿宋"/>
          <w:sz w:val="28"/>
          <w:szCs w:val="28"/>
        </w:rPr>
      </w:pPr>
    </w:p>
    <w:p w14:paraId="236B204C">
      <w:pPr>
        <w:spacing w:line="360" w:lineRule="auto"/>
        <w:jc w:val="left"/>
        <w:rPr>
          <w:rFonts w:hint="eastAsia" w:ascii="仿宋" w:hAnsi="仿宋" w:eastAsia="仿宋" w:cs="仿宋"/>
          <w:sz w:val="28"/>
          <w:szCs w:val="28"/>
        </w:rPr>
      </w:pPr>
    </w:p>
    <w:p w14:paraId="5FC2CACA">
      <w:pPr>
        <w:spacing w:line="360" w:lineRule="auto"/>
        <w:jc w:val="left"/>
        <w:rPr>
          <w:rFonts w:hint="eastAsia" w:ascii="仿宋" w:hAnsi="仿宋" w:eastAsia="仿宋" w:cs="仿宋"/>
          <w:sz w:val="28"/>
          <w:szCs w:val="28"/>
        </w:rPr>
      </w:pPr>
    </w:p>
    <w:p w14:paraId="4EEA96A7">
      <w:pPr>
        <w:spacing w:line="360" w:lineRule="auto"/>
        <w:jc w:val="left"/>
        <w:rPr>
          <w:rFonts w:hint="eastAsia" w:ascii="仿宋" w:hAnsi="仿宋" w:eastAsia="仿宋" w:cs="仿宋"/>
          <w:sz w:val="28"/>
          <w:szCs w:val="28"/>
        </w:rPr>
      </w:pPr>
    </w:p>
    <w:p w14:paraId="7F254E4F">
      <w:pPr>
        <w:pStyle w:val="2"/>
        <w:rPr>
          <w:rFonts w:hint="eastAsia" w:ascii="仿宋" w:hAnsi="仿宋" w:eastAsia="仿宋" w:cs="仿宋"/>
          <w:sz w:val="28"/>
          <w:szCs w:val="28"/>
        </w:rPr>
      </w:pPr>
    </w:p>
    <w:p w14:paraId="1EC63634">
      <w:pPr>
        <w:pStyle w:val="2"/>
        <w:rPr>
          <w:rFonts w:hint="eastAsia" w:ascii="仿宋" w:hAnsi="仿宋" w:eastAsia="仿宋" w:cs="仿宋"/>
          <w:sz w:val="28"/>
          <w:szCs w:val="28"/>
        </w:rPr>
      </w:pPr>
    </w:p>
    <w:p w14:paraId="18A25465">
      <w:pPr>
        <w:spacing w:line="360" w:lineRule="auto"/>
        <w:jc w:val="left"/>
        <w:rPr>
          <w:rFonts w:hint="eastAsia" w:ascii="仿宋" w:hAnsi="仿宋" w:eastAsia="仿宋" w:cs="仿宋"/>
          <w:sz w:val="28"/>
          <w:szCs w:val="28"/>
        </w:rPr>
      </w:pPr>
      <w:r>
        <w:rPr>
          <w:rFonts w:hint="eastAsia" w:ascii="仿宋" w:hAnsi="仿宋" w:eastAsia="仿宋" w:cs="仿宋"/>
          <w:sz w:val="28"/>
          <w:szCs w:val="28"/>
        </w:rPr>
        <w:t>附件1.附图（附所出租耕地的地块位置，并由承租人签名确认）</w:t>
      </w:r>
    </w:p>
    <w:p w14:paraId="1E3DEDD6">
      <w:pPr>
        <w:pStyle w:val="6"/>
      </w:pPr>
      <w:r>
        <w:drawing>
          <wp:inline distT="0" distB="0" distL="114300" distR="114300">
            <wp:extent cx="5271770" cy="3330575"/>
            <wp:effectExtent l="0" t="0" r="1270"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5271770" cy="3330575"/>
                    </a:xfrm>
                    <a:prstGeom prst="rect">
                      <a:avLst/>
                    </a:prstGeom>
                    <a:noFill/>
                    <a:ln>
                      <a:noFill/>
                    </a:ln>
                  </pic:spPr>
                </pic:pic>
              </a:graphicData>
            </a:graphic>
          </wp:inline>
        </w:drawing>
      </w:r>
    </w:p>
    <w:p w14:paraId="268C645C">
      <w:pPr>
        <w:spacing w:line="360" w:lineRule="auto"/>
        <w:jc w:val="left"/>
        <w:rPr>
          <w:rFonts w:hint="eastAsia" w:ascii="仿宋" w:hAnsi="仿宋" w:eastAsia="仿宋" w:cs="仿宋"/>
          <w:sz w:val="28"/>
          <w:szCs w:val="28"/>
        </w:rPr>
      </w:pPr>
    </w:p>
    <w:p w14:paraId="72F2E3B4">
      <w:pPr>
        <w:spacing w:line="360" w:lineRule="auto"/>
        <w:jc w:val="left"/>
        <w:rPr>
          <w:rFonts w:hint="eastAsia" w:ascii="仿宋" w:hAnsi="仿宋" w:eastAsia="仿宋" w:cs="仿宋"/>
          <w:sz w:val="28"/>
          <w:szCs w:val="28"/>
        </w:rPr>
      </w:pPr>
    </w:p>
    <w:p w14:paraId="6B1658C3">
      <w:pPr>
        <w:spacing w:line="360" w:lineRule="auto"/>
        <w:jc w:val="left"/>
        <w:rPr>
          <w:rFonts w:hint="eastAsia" w:ascii="仿宋" w:hAnsi="仿宋" w:eastAsia="仿宋" w:cs="仿宋"/>
          <w:sz w:val="28"/>
          <w:szCs w:val="28"/>
        </w:rPr>
      </w:pPr>
    </w:p>
    <w:p w14:paraId="53583217">
      <w:pPr>
        <w:spacing w:line="360" w:lineRule="auto"/>
        <w:jc w:val="left"/>
        <w:rPr>
          <w:rFonts w:hint="eastAsia" w:ascii="仿宋" w:hAnsi="仿宋" w:eastAsia="仿宋" w:cs="仿宋"/>
          <w:sz w:val="28"/>
          <w:szCs w:val="28"/>
        </w:rPr>
      </w:pPr>
    </w:p>
    <w:p w14:paraId="798682EE">
      <w:pPr>
        <w:spacing w:line="360" w:lineRule="auto"/>
        <w:jc w:val="left"/>
        <w:rPr>
          <w:rFonts w:hint="eastAsia" w:ascii="仿宋" w:hAnsi="仿宋" w:eastAsia="仿宋" w:cs="仿宋"/>
          <w:sz w:val="28"/>
          <w:szCs w:val="28"/>
        </w:rPr>
      </w:pPr>
    </w:p>
    <w:p w14:paraId="3859D7DA">
      <w:pPr>
        <w:spacing w:line="360" w:lineRule="auto"/>
        <w:jc w:val="left"/>
        <w:rPr>
          <w:rFonts w:hint="eastAsia" w:ascii="仿宋" w:hAnsi="仿宋" w:eastAsia="仿宋" w:cs="仿宋"/>
          <w:sz w:val="28"/>
          <w:szCs w:val="28"/>
        </w:rPr>
      </w:pPr>
    </w:p>
    <w:p w14:paraId="69BA958B">
      <w:pPr>
        <w:spacing w:line="360" w:lineRule="auto"/>
        <w:jc w:val="left"/>
        <w:rPr>
          <w:rFonts w:hint="eastAsia" w:ascii="仿宋" w:hAnsi="仿宋" w:eastAsia="仿宋" w:cs="仿宋"/>
          <w:sz w:val="28"/>
          <w:szCs w:val="28"/>
        </w:rPr>
      </w:pPr>
    </w:p>
    <w:p w14:paraId="3607DD0C">
      <w:pPr>
        <w:spacing w:line="360" w:lineRule="auto"/>
        <w:jc w:val="left"/>
        <w:rPr>
          <w:rFonts w:hint="eastAsia" w:ascii="仿宋" w:hAnsi="仿宋" w:eastAsia="仿宋" w:cs="仿宋"/>
          <w:sz w:val="28"/>
          <w:szCs w:val="28"/>
        </w:rPr>
      </w:pPr>
    </w:p>
    <w:p w14:paraId="0DFB3FE3">
      <w:pPr>
        <w:pStyle w:val="2"/>
        <w:rPr>
          <w:rFonts w:hint="eastAsia"/>
        </w:rPr>
      </w:pPr>
    </w:p>
    <w:p w14:paraId="66B7F03F">
      <w:pPr>
        <w:spacing w:line="360" w:lineRule="auto"/>
        <w:jc w:val="left"/>
        <w:rPr>
          <w:rFonts w:hint="eastAsia" w:ascii="仿宋" w:hAnsi="仿宋" w:eastAsia="仿宋" w:cs="仿宋"/>
          <w:sz w:val="28"/>
          <w:szCs w:val="28"/>
        </w:rPr>
      </w:pPr>
    </w:p>
    <w:p w14:paraId="2267E381">
      <w:pPr>
        <w:spacing w:line="360" w:lineRule="auto"/>
        <w:jc w:val="left"/>
        <w:rPr>
          <w:rFonts w:hint="eastAsia" w:ascii="仿宋" w:hAnsi="仿宋" w:eastAsia="仿宋" w:cs="仿宋"/>
          <w:sz w:val="28"/>
          <w:szCs w:val="28"/>
        </w:rPr>
      </w:pPr>
    </w:p>
    <w:p w14:paraId="1CABE523">
      <w:pPr>
        <w:spacing w:line="360" w:lineRule="auto"/>
        <w:jc w:val="left"/>
        <w:rPr>
          <w:rFonts w:hint="eastAsia" w:ascii="仿宋" w:hAnsi="仿宋" w:eastAsia="仿宋" w:cs="仿宋"/>
          <w:sz w:val="28"/>
          <w:szCs w:val="28"/>
        </w:rPr>
      </w:pPr>
      <w:r>
        <w:rPr>
          <w:rFonts w:hint="eastAsia" w:ascii="仿宋" w:hAnsi="仿宋" w:eastAsia="仿宋" w:cs="仿宋"/>
          <w:sz w:val="28"/>
          <w:szCs w:val="28"/>
        </w:rPr>
        <w:t>附件2：承租企业法人或委托代理人身份证复印件</w:t>
      </w:r>
    </w:p>
    <w:p w14:paraId="18B61218">
      <w:pPr>
        <w:spacing w:line="360" w:lineRule="auto"/>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p>
    <w:p w14:paraId="4AC45663">
      <w:pPr>
        <w:spacing w:line="360" w:lineRule="auto"/>
        <w:jc w:val="left"/>
        <w:rPr>
          <w:rFonts w:hint="eastAsia" w:ascii="仿宋" w:hAnsi="仿宋" w:eastAsia="仿宋" w:cs="仿宋"/>
          <w:sz w:val="28"/>
          <w:szCs w:val="28"/>
          <w:lang w:eastAsia="zh-CN"/>
        </w:rPr>
      </w:pPr>
      <w:r>
        <w:rPr>
          <w:rFonts w:hint="eastAsia" w:ascii="仿宋" w:hAnsi="仿宋" w:eastAsia="仿宋" w:cs="仿宋"/>
          <w:sz w:val="28"/>
          <w:szCs w:val="28"/>
          <w:lang w:val="en-US" w:eastAsia="zh-CN"/>
        </w:rPr>
        <w:t xml:space="preserve">       </w:t>
      </w:r>
    </w:p>
    <w:p w14:paraId="1C2C0D0A">
      <w:pPr>
        <w:pStyle w:val="2"/>
        <w:rPr>
          <w:rFonts w:hint="eastAsia" w:ascii="仿宋" w:hAnsi="仿宋" w:eastAsia="仿宋" w:cs="仿宋"/>
          <w:sz w:val="28"/>
          <w:szCs w:val="28"/>
          <w:lang w:eastAsia="zh-CN"/>
        </w:rPr>
      </w:pPr>
    </w:p>
    <w:p w14:paraId="35A8D316">
      <w:pPr>
        <w:pStyle w:val="2"/>
        <w:rPr>
          <w:rFonts w:hint="eastAsia" w:ascii="仿宋" w:hAnsi="仿宋" w:eastAsia="仿宋" w:cs="仿宋"/>
          <w:sz w:val="28"/>
          <w:szCs w:val="28"/>
          <w:lang w:eastAsia="zh-CN"/>
        </w:rPr>
      </w:pPr>
    </w:p>
    <w:p w14:paraId="2345149C">
      <w:pPr>
        <w:pStyle w:val="2"/>
        <w:rPr>
          <w:rFonts w:hint="eastAsia" w:ascii="仿宋" w:hAnsi="仿宋" w:eastAsia="仿宋" w:cs="仿宋"/>
          <w:sz w:val="28"/>
          <w:szCs w:val="28"/>
          <w:lang w:eastAsia="zh-CN"/>
        </w:rPr>
      </w:pPr>
    </w:p>
    <w:p w14:paraId="69C94DE7">
      <w:pPr>
        <w:pStyle w:val="2"/>
        <w:rPr>
          <w:rFonts w:hint="eastAsia" w:ascii="仿宋" w:hAnsi="仿宋" w:eastAsia="仿宋" w:cs="仿宋"/>
          <w:sz w:val="28"/>
          <w:szCs w:val="28"/>
          <w:lang w:eastAsia="zh-CN"/>
        </w:rPr>
      </w:pPr>
    </w:p>
    <w:p w14:paraId="3ED81057">
      <w:pPr>
        <w:pStyle w:val="2"/>
        <w:rPr>
          <w:rFonts w:hint="eastAsia" w:ascii="仿宋" w:hAnsi="仿宋" w:eastAsia="仿宋" w:cs="仿宋"/>
          <w:sz w:val="28"/>
          <w:szCs w:val="28"/>
          <w:lang w:eastAsia="zh-CN"/>
        </w:rPr>
      </w:pPr>
    </w:p>
    <w:p w14:paraId="1B737C91">
      <w:pPr>
        <w:pStyle w:val="2"/>
        <w:rPr>
          <w:rFonts w:hint="eastAsia" w:ascii="仿宋" w:hAnsi="仿宋" w:eastAsia="仿宋" w:cs="仿宋"/>
          <w:sz w:val="28"/>
          <w:szCs w:val="28"/>
          <w:lang w:eastAsia="zh-CN"/>
        </w:rPr>
      </w:pPr>
    </w:p>
    <w:p w14:paraId="1FA0CF7F">
      <w:pPr>
        <w:pStyle w:val="2"/>
        <w:rPr>
          <w:rFonts w:hint="eastAsia" w:ascii="仿宋" w:hAnsi="仿宋" w:eastAsia="仿宋" w:cs="仿宋"/>
          <w:sz w:val="28"/>
          <w:szCs w:val="28"/>
          <w:lang w:eastAsia="zh-CN"/>
        </w:rPr>
      </w:pPr>
    </w:p>
    <w:p w14:paraId="1018DC42">
      <w:pPr>
        <w:pStyle w:val="2"/>
        <w:rPr>
          <w:rFonts w:hint="eastAsia" w:ascii="仿宋" w:hAnsi="仿宋" w:eastAsia="仿宋" w:cs="仿宋"/>
          <w:sz w:val="28"/>
          <w:szCs w:val="28"/>
          <w:lang w:eastAsia="zh-CN"/>
        </w:rPr>
      </w:pPr>
    </w:p>
    <w:p w14:paraId="258CF089">
      <w:pPr>
        <w:pStyle w:val="2"/>
        <w:rPr>
          <w:rFonts w:hint="eastAsia" w:ascii="仿宋" w:hAnsi="仿宋" w:eastAsia="仿宋" w:cs="仿宋"/>
          <w:sz w:val="28"/>
          <w:szCs w:val="28"/>
          <w:lang w:eastAsia="zh-CN"/>
        </w:rPr>
      </w:pPr>
    </w:p>
    <w:p w14:paraId="6287CD44">
      <w:pPr>
        <w:pStyle w:val="2"/>
        <w:rPr>
          <w:rFonts w:hint="eastAsia" w:ascii="仿宋" w:hAnsi="仿宋" w:eastAsia="仿宋" w:cs="仿宋"/>
          <w:sz w:val="28"/>
          <w:szCs w:val="28"/>
          <w:lang w:eastAsia="zh-CN"/>
        </w:rPr>
      </w:pPr>
    </w:p>
    <w:p w14:paraId="01EC13D0">
      <w:pPr>
        <w:pStyle w:val="2"/>
        <w:rPr>
          <w:rFonts w:hint="eastAsia" w:ascii="仿宋" w:hAnsi="仿宋" w:eastAsia="仿宋" w:cs="仿宋"/>
          <w:sz w:val="28"/>
          <w:szCs w:val="28"/>
          <w:lang w:eastAsia="zh-CN"/>
        </w:rPr>
      </w:pPr>
    </w:p>
    <w:p w14:paraId="31767D01">
      <w:pPr>
        <w:pStyle w:val="2"/>
        <w:rPr>
          <w:rFonts w:hint="eastAsia" w:ascii="仿宋" w:hAnsi="仿宋" w:eastAsia="仿宋" w:cs="仿宋"/>
          <w:sz w:val="28"/>
          <w:szCs w:val="28"/>
          <w:lang w:eastAsia="zh-CN"/>
        </w:rPr>
      </w:pPr>
    </w:p>
    <w:p w14:paraId="1247CCCD">
      <w:pPr>
        <w:pStyle w:val="2"/>
        <w:rPr>
          <w:rFonts w:hint="eastAsia" w:ascii="仿宋" w:hAnsi="仿宋" w:eastAsia="仿宋" w:cs="仿宋"/>
          <w:sz w:val="28"/>
          <w:szCs w:val="28"/>
          <w:lang w:eastAsia="zh-CN"/>
        </w:rPr>
      </w:pPr>
    </w:p>
    <w:p w14:paraId="48113BCC">
      <w:pPr>
        <w:pStyle w:val="2"/>
        <w:rPr>
          <w:rFonts w:hint="eastAsia" w:ascii="仿宋" w:hAnsi="仿宋" w:eastAsia="仿宋" w:cs="仿宋"/>
          <w:sz w:val="28"/>
          <w:szCs w:val="28"/>
          <w:lang w:eastAsia="zh-CN"/>
        </w:rPr>
      </w:pPr>
    </w:p>
    <w:p w14:paraId="7D50BABB">
      <w:pPr>
        <w:pStyle w:val="2"/>
        <w:rPr>
          <w:rFonts w:hint="eastAsia" w:ascii="仿宋" w:hAnsi="仿宋" w:eastAsia="仿宋" w:cs="仿宋"/>
          <w:sz w:val="28"/>
          <w:szCs w:val="28"/>
          <w:lang w:eastAsia="zh-CN"/>
        </w:rPr>
      </w:pPr>
    </w:p>
    <w:p w14:paraId="7D072150">
      <w:pPr>
        <w:pStyle w:val="2"/>
        <w:rPr>
          <w:rFonts w:hint="eastAsia" w:ascii="仿宋" w:hAnsi="仿宋" w:eastAsia="仿宋" w:cs="仿宋"/>
          <w:sz w:val="28"/>
          <w:szCs w:val="28"/>
          <w:lang w:eastAsia="zh-CN"/>
        </w:rPr>
      </w:pPr>
    </w:p>
    <w:p w14:paraId="1C4F04E0">
      <w:pPr>
        <w:pStyle w:val="2"/>
        <w:rPr>
          <w:rFonts w:hint="eastAsia" w:ascii="仿宋" w:hAnsi="仿宋" w:eastAsia="仿宋" w:cs="仿宋"/>
          <w:sz w:val="28"/>
          <w:szCs w:val="28"/>
          <w:lang w:eastAsia="zh-CN"/>
        </w:rPr>
      </w:pPr>
    </w:p>
    <w:p w14:paraId="6932FE83">
      <w:pPr>
        <w:spacing w:line="360" w:lineRule="auto"/>
        <w:jc w:val="left"/>
        <w:rPr>
          <w:rFonts w:hint="eastAsia" w:ascii="仿宋" w:hAnsi="仿宋" w:eastAsia="仿宋" w:cs="仿宋"/>
          <w:sz w:val="28"/>
          <w:szCs w:val="28"/>
        </w:rPr>
      </w:pPr>
    </w:p>
    <w:p w14:paraId="645ACCAB">
      <w:pPr>
        <w:spacing w:line="360" w:lineRule="auto"/>
        <w:jc w:val="left"/>
        <w:rPr>
          <w:rFonts w:hint="eastAsia" w:ascii="仿宋" w:hAnsi="仿宋" w:eastAsia="仿宋" w:cs="仿宋"/>
          <w:sz w:val="28"/>
          <w:szCs w:val="28"/>
        </w:rPr>
      </w:pPr>
    </w:p>
    <w:p w14:paraId="6C173B29">
      <w:pPr>
        <w:spacing w:line="360" w:lineRule="auto"/>
        <w:jc w:val="left"/>
        <w:rPr>
          <w:rFonts w:hint="eastAsia" w:ascii="仿宋" w:hAnsi="仿宋" w:eastAsia="仿宋" w:cs="仿宋"/>
          <w:sz w:val="28"/>
          <w:szCs w:val="28"/>
        </w:rPr>
      </w:pPr>
      <w:r>
        <w:rPr>
          <w:rFonts w:hint="eastAsia" w:ascii="仿宋" w:hAnsi="仿宋" w:eastAsia="仿宋" w:cs="仿宋"/>
          <w:sz w:val="28"/>
          <w:szCs w:val="28"/>
        </w:rPr>
        <w:t>附件3：</w:t>
      </w:r>
    </w:p>
    <w:p w14:paraId="52459658">
      <w:pPr>
        <w:jc w:val="center"/>
        <w:rPr>
          <w:b/>
          <w:sz w:val="36"/>
          <w:szCs w:val="36"/>
        </w:rPr>
      </w:pPr>
      <w:r>
        <w:rPr>
          <w:rFonts w:hint="eastAsia" w:ascii="仿宋" w:hAnsi="仿宋" w:eastAsia="仿宋" w:cs="仿宋"/>
          <w:b/>
          <w:sz w:val="44"/>
          <w:szCs w:val="44"/>
        </w:rPr>
        <w:t>土地交接记录表</w:t>
      </w:r>
    </w:p>
    <w:p w14:paraId="52A590F3">
      <w:r>
        <w:rPr>
          <w:rFonts w:hint="eastAsia" w:ascii="仿宋" w:hAnsi="仿宋" w:eastAsia="仿宋" w:cs="仿宋"/>
          <w:sz w:val="28"/>
          <w:szCs w:val="28"/>
        </w:rPr>
        <w:t>垦区：</w:t>
      </w:r>
      <w:r>
        <w:rPr>
          <w:rFonts w:hint="eastAsia" w:ascii="仿宋" w:hAnsi="仿宋" w:eastAsia="仿宋" w:cs="仿宋"/>
          <w:kern w:val="0"/>
          <w:sz w:val="28"/>
          <w:szCs w:val="28"/>
          <w:lang w:bidi="ar"/>
        </w:rPr>
        <w:t>沙尾垦区</w:t>
      </w:r>
      <w:r>
        <w:rPr>
          <w:rFonts w:hint="eastAsia"/>
        </w:rPr>
        <w:t xml:space="preserve">                                                  </w:t>
      </w:r>
    </w:p>
    <w:tbl>
      <w:tblPr>
        <w:tblStyle w:val="7"/>
        <w:tblW w:w="9381" w:type="dxa"/>
        <w:tblInd w:w="-2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4"/>
        <w:gridCol w:w="1063"/>
        <w:gridCol w:w="3197"/>
        <w:gridCol w:w="3457"/>
      </w:tblGrid>
      <w:tr w14:paraId="25231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1664" w:type="dxa"/>
            <w:vMerge w:val="restart"/>
            <w:vAlign w:val="center"/>
          </w:tcPr>
          <w:p w14:paraId="34B69218">
            <w:pPr>
              <w:jc w:val="center"/>
              <w:rPr>
                <w:rFonts w:hint="eastAsia" w:ascii="仿宋" w:hAnsi="仿宋" w:eastAsia="仿宋" w:cs="仿宋"/>
                <w:sz w:val="28"/>
                <w:szCs w:val="28"/>
              </w:rPr>
            </w:pPr>
            <w:r>
              <w:rPr>
                <w:rFonts w:hint="eastAsia" w:ascii="仿宋" w:hAnsi="仿宋" w:eastAsia="仿宋" w:cs="仿宋"/>
                <w:sz w:val="28"/>
                <w:szCs w:val="28"/>
              </w:rPr>
              <w:t>田号</w:t>
            </w:r>
          </w:p>
        </w:tc>
        <w:tc>
          <w:tcPr>
            <w:tcW w:w="1063" w:type="dxa"/>
            <w:vMerge w:val="restart"/>
            <w:vAlign w:val="center"/>
          </w:tcPr>
          <w:p w14:paraId="5B0F7810">
            <w:pPr>
              <w:jc w:val="center"/>
              <w:rPr>
                <w:rFonts w:hint="eastAsia" w:ascii="仿宋" w:hAnsi="仿宋" w:eastAsia="仿宋" w:cs="仿宋"/>
                <w:sz w:val="28"/>
                <w:szCs w:val="28"/>
              </w:rPr>
            </w:pPr>
            <w:r>
              <w:rPr>
                <w:rFonts w:hint="eastAsia" w:ascii="仿宋" w:hAnsi="仿宋" w:eastAsia="仿宋" w:cs="仿宋"/>
                <w:sz w:val="28"/>
                <w:szCs w:val="28"/>
              </w:rPr>
              <w:t>面积（亩）</w:t>
            </w:r>
          </w:p>
        </w:tc>
        <w:tc>
          <w:tcPr>
            <w:tcW w:w="6654" w:type="dxa"/>
            <w:gridSpan w:val="2"/>
            <w:vAlign w:val="center"/>
          </w:tcPr>
          <w:p w14:paraId="7B7DD361">
            <w:pPr>
              <w:jc w:val="center"/>
              <w:rPr>
                <w:rFonts w:hint="eastAsia" w:ascii="仿宋" w:hAnsi="仿宋" w:eastAsia="仿宋" w:cs="仿宋"/>
                <w:sz w:val="28"/>
                <w:szCs w:val="28"/>
              </w:rPr>
            </w:pPr>
            <w:r>
              <w:rPr>
                <w:rFonts w:hint="eastAsia" w:ascii="仿宋" w:hAnsi="仿宋" w:eastAsia="仿宋" w:cs="仿宋"/>
                <w:sz w:val="28"/>
                <w:szCs w:val="28"/>
              </w:rPr>
              <w:t>土 地 交 接 情 况</w:t>
            </w:r>
          </w:p>
        </w:tc>
      </w:tr>
      <w:tr w14:paraId="3719D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664" w:type="dxa"/>
            <w:vMerge w:val="continue"/>
            <w:vAlign w:val="center"/>
          </w:tcPr>
          <w:p w14:paraId="4EC4964D">
            <w:pPr>
              <w:jc w:val="center"/>
              <w:rPr>
                <w:rFonts w:hint="eastAsia" w:ascii="仿宋" w:hAnsi="仿宋" w:eastAsia="仿宋" w:cs="仿宋"/>
                <w:sz w:val="28"/>
                <w:szCs w:val="28"/>
              </w:rPr>
            </w:pPr>
          </w:p>
        </w:tc>
        <w:tc>
          <w:tcPr>
            <w:tcW w:w="1063" w:type="dxa"/>
            <w:vMerge w:val="continue"/>
            <w:vAlign w:val="center"/>
          </w:tcPr>
          <w:p w14:paraId="66C6EE2C">
            <w:pPr>
              <w:jc w:val="center"/>
              <w:rPr>
                <w:rFonts w:hint="eastAsia" w:ascii="仿宋" w:hAnsi="仿宋" w:eastAsia="仿宋" w:cs="仿宋"/>
                <w:sz w:val="28"/>
                <w:szCs w:val="28"/>
              </w:rPr>
            </w:pPr>
          </w:p>
        </w:tc>
        <w:tc>
          <w:tcPr>
            <w:tcW w:w="3197" w:type="dxa"/>
            <w:vAlign w:val="center"/>
          </w:tcPr>
          <w:p w14:paraId="78AC04E4">
            <w:pPr>
              <w:jc w:val="center"/>
              <w:rPr>
                <w:rFonts w:hint="eastAsia" w:ascii="仿宋" w:hAnsi="仿宋" w:eastAsia="仿宋" w:cs="仿宋"/>
                <w:sz w:val="28"/>
                <w:szCs w:val="28"/>
              </w:rPr>
            </w:pPr>
            <w:r>
              <w:rPr>
                <w:rFonts w:hint="eastAsia" w:ascii="仿宋" w:hAnsi="仿宋" w:eastAsia="仿宋" w:cs="仿宋"/>
                <w:sz w:val="28"/>
                <w:szCs w:val="28"/>
              </w:rPr>
              <w:t>移交单位（部门）</w:t>
            </w:r>
          </w:p>
        </w:tc>
        <w:tc>
          <w:tcPr>
            <w:tcW w:w="3457" w:type="dxa"/>
            <w:vAlign w:val="center"/>
          </w:tcPr>
          <w:p w14:paraId="7A44A924">
            <w:pPr>
              <w:jc w:val="center"/>
              <w:rPr>
                <w:rFonts w:hint="eastAsia" w:ascii="仿宋" w:hAnsi="仿宋" w:eastAsia="仿宋" w:cs="仿宋"/>
                <w:sz w:val="28"/>
                <w:szCs w:val="28"/>
              </w:rPr>
            </w:pPr>
            <w:r>
              <w:rPr>
                <w:rFonts w:hint="eastAsia" w:ascii="仿宋" w:hAnsi="仿宋" w:eastAsia="仿宋" w:cs="仿宋"/>
                <w:sz w:val="28"/>
                <w:szCs w:val="28"/>
              </w:rPr>
              <w:t>接收单位（部门）</w:t>
            </w:r>
          </w:p>
        </w:tc>
      </w:tr>
      <w:tr w14:paraId="35114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9" w:hRule="atLeast"/>
        </w:trPr>
        <w:tc>
          <w:tcPr>
            <w:tcW w:w="1664" w:type="dxa"/>
            <w:vAlign w:val="center"/>
          </w:tcPr>
          <w:p w14:paraId="753DE935">
            <w:pPr>
              <w:jc w:val="center"/>
            </w:pPr>
            <w:r>
              <w:rPr>
                <w:rFonts w:hint="eastAsia" w:ascii="宋体" w:hAnsi="宋体" w:cs="宋体"/>
                <w:kern w:val="0"/>
                <w:sz w:val="24"/>
                <w:lang w:bidi="ar"/>
              </w:rPr>
              <w:t>广州市南沙区万顷沙镇十四涌半洪奇沥水道海堤以东的大南围地块</w:t>
            </w:r>
          </w:p>
        </w:tc>
        <w:tc>
          <w:tcPr>
            <w:tcW w:w="1063" w:type="dxa"/>
            <w:vAlign w:val="center"/>
          </w:tcPr>
          <w:p w14:paraId="632895C8">
            <w:pPr>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51.414</w:t>
            </w:r>
          </w:p>
        </w:tc>
        <w:tc>
          <w:tcPr>
            <w:tcW w:w="3197" w:type="dxa"/>
            <w:vAlign w:val="center"/>
          </w:tcPr>
          <w:p w14:paraId="2706F97E">
            <w:pPr>
              <w:jc w:val="center"/>
              <w:rPr>
                <w:rFonts w:hint="eastAsia" w:ascii="仿宋" w:hAnsi="仿宋" w:eastAsia="仿宋" w:cs="仿宋"/>
                <w:sz w:val="28"/>
                <w:szCs w:val="28"/>
              </w:rPr>
            </w:pPr>
            <w:r>
              <w:rPr>
                <w:rStyle w:val="10"/>
                <w:rFonts w:hint="eastAsia" w:ascii="仿宋" w:hAnsi="仿宋" w:eastAsia="仿宋" w:cs="仿宋"/>
                <w:i w:val="0"/>
                <w:color w:val="auto"/>
                <w:sz w:val="28"/>
                <w:szCs w:val="28"/>
              </w:rPr>
              <w:t>广州南沙现代农业产业集团有限公司</w:t>
            </w:r>
          </w:p>
        </w:tc>
        <w:tc>
          <w:tcPr>
            <w:tcW w:w="3457" w:type="dxa"/>
            <w:vAlign w:val="center"/>
          </w:tcPr>
          <w:p w14:paraId="21513025">
            <w:pPr>
              <w:jc w:val="center"/>
              <w:rPr>
                <w:rFonts w:hint="eastAsia" w:ascii="仿宋" w:hAnsi="仿宋" w:eastAsia="仿宋" w:cs="仿宋"/>
                <w:color w:val="000000"/>
                <w:sz w:val="28"/>
                <w:szCs w:val="28"/>
                <w:u w:val="none"/>
              </w:rPr>
            </w:pPr>
          </w:p>
          <w:p w14:paraId="38D095D8">
            <w:pPr>
              <w:jc w:val="center"/>
              <w:rPr>
                <w:rFonts w:hint="default" w:ascii="仿宋" w:hAnsi="仿宋" w:eastAsia="仿宋" w:cs="仿宋"/>
                <w:sz w:val="28"/>
                <w:szCs w:val="28"/>
                <w:lang w:val="en-US" w:eastAsia="zh-CN"/>
              </w:rPr>
            </w:pPr>
            <w:r>
              <w:rPr>
                <w:rFonts w:hint="eastAsia" w:ascii="仿宋" w:hAnsi="仿宋" w:eastAsia="仿宋" w:cs="仿宋"/>
                <w:color w:val="000000"/>
                <w:sz w:val="28"/>
                <w:szCs w:val="28"/>
                <w:u w:val="none"/>
                <w:lang w:val="en-US" w:eastAsia="zh-CN"/>
              </w:rPr>
              <w:t xml:space="preserve">  </w:t>
            </w:r>
          </w:p>
        </w:tc>
      </w:tr>
      <w:tr w14:paraId="3E122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2727" w:type="dxa"/>
            <w:gridSpan w:val="2"/>
            <w:vAlign w:val="center"/>
          </w:tcPr>
          <w:p w14:paraId="729C7FE6">
            <w:pPr>
              <w:jc w:val="center"/>
              <w:rPr>
                <w:rFonts w:hint="eastAsia" w:ascii="仿宋" w:hAnsi="仿宋" w:eastAsia="仿宋" w:cs="仿宋"/>
                <w:sz w:val="28"/>
                <w:szCs w:val="28"/>
              </w:rPr>
            </w:pPr>
            <w:r>
              <w:rPr>
                <w:rFonts w:hint="eastAsia" w:ascii="仿宋" w:hAnsi="仿宋" w:eastAsia="仿宋" w:cs="仿宋"/>
                <w:sz w:val="28"/>
                <w:szCs w:val="28"/>
              </w:rPr>
              <w:t>移交日期</w:t>
            </w:r>
          </w:p>
        </w:tc>
        <w:tc>
          <w:tcPr>
            <w:tcW w:w="3197" w:type="dxa"/>
            <w:vAlign w:val="center"/>
          </w:tcPr>
          <w:p w14:paraId="78E38E17">
            <w:pPr>
              <w:jc w:val="center"/>
              <w:rPr>
                <w:rFonts w:hint="eastAsia" w:ascii="仿宋" w:hAnsi="仿宋" w:eastAsia="仿宋" w:cs="仿宋"/>
                <w:sz w:val="28"/>
                <w:szCs w:val="28"/>
              </w:rPr>
            </w:pPr>
            <w:r>
              <w:rPr>
                <w:rFonts w:hint="eastAsia" w:ascii="仿宋" w:hAnsi="仿宋" w:eastAsia="仿宋" w:cs="仿宋"/>
                <w:sz w:val="28"/>
                <w:szCs w:val="28"/>
              </w:rPr>
              <w:t>移交单位签名（盖章）</w:t>
            </w:r>
          </w:p>
        </w:tc>
        <w:tc>
          <w:tcPr>
            <w:tcW w:w="3457" w:type="dxa"/>
            <w:vAlign w:val="center"/>
          </w:tcPr>
          <w:p w14:paraId="4CCF0C27">
            <w:pPr>
              <w:jc w:val="center"/>
              <w:rPr>
                <w:rFonts w:hint="eastAsia" w:ascii="仿宋" w:hAnsi="仿宋" w:eastAsia="仿宋" w:cs="仿宋"/>
                <w:sz w:val="28"/>
                <w:szCs w:val="28"/>
              </w:rPr>
            </w:pPr>
            <w:r>
              <w:rPr>
                <w:rFonts w:hint="eastAsia" w:ascii="仿宋" w:hAnsi="仿宋" w:eastAsia="仿宋" w:cs="仿宋"/>
                <w:sz w:val="28"/>
                <w:szCs w:val="28"/>
              </w:rPr>
              <w:t>接收单位签名（盖章）</w:t>
            </w:r>
          </w:p>
        </w:tc>
      </w:tr>
      <w:tr w14:paraId="3D4F4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1" w:hRule="atLeast"/>
        </w:trPr>
        <w:tc>
          <w:tcPr>
            <w:tcW w:w="2727" w:type="dxa"/>
            <w:gridSpan w:val="2"/>
            <w:vAlign w:val="center"/>
          </w:tcPr>
          <w:p w14:paraId="589B92C6">
            <w:pPr>
              <w:jc w:val="center"/>
              <w:rPr>
                <w:rFonts w:hint="eastAsia" w:ascii="仿宋" w:hAnsi="仿宋" w:eastAsia="仿宋" w:cs="仿宋"/>
                <w:sz w:val="28"/>
                <w:szCs w:val="28"/>
              </w:rPr>
            </w:pPr>
            <w:r>
              <w:rPr>
                <w:rFonts w:hint="eastAsia" w:ascii="仿宋" w:hAnsi="仿宋" w:eastAsia="仿宋" w:cs="仿宋"/>
                <w:sz w:val="28"/>
                <w:szCs w:val="28"/>
              </w:rPr>
              <w:t xml:space="preserve"> 202</w:t>
            </w:r>
            <w:r>
              <w:rPr>
                <w:rFonts w:hint="eastAsia" w:ascii="仿宋" w:hAnsi="仿宋" w:eastAsia="仿宋" w:cs="仿宋"/>
                <w:sz w:val="28"/>
                <w:szCs w:val="28"/>
                <w:lang w:val="en-US" w:eastAsia="zh-CN"/>
              </w:rPr>
              <w:t>6</w:t>
            </w:r>
            <w:r>
              <w:rPr>
                <w:rFonts w:hint="eastAsia" w:ascii="仿宋" w:hAnsi="仿宋" w:eastAsia="仿宋" w:cs="仿宋"/>
                <w:sz w:val="28"/>
                <w:szCs w:val="28"/>
              </w:rPr>
              <w:t>年</w:t>
            </w:r>
            <w:r>
              <w:rPr>
                <w:rFonts w:hint="eastAsia" w:ascii="仿宋" w:hAnsi="仿宋" w:eastAsia="仿宋" w:cs="仿宋"/>
                <w:sz w:val="28"/>
                <w:szCs w:val="28"/>
                <w:lang w:val="en-US" w:eastAsia="zh-CN"/>
              </w:rPr>
              <w:t>*</w:t>
            </w:r>
            <w:r>
              <w:rPr>
                <w:rFonts w:hint="eastAsia" w:ascii="仿宋" w:hAnsi="仿宋" w:eastAsia="仿宋" w:cs="仿宋"/>
                <w:sz w:val="28"/>
                <w:szCs w:val="28"/>
              </w:rPr>
              <w:t>月</w:t>
            </w:r>
            <w:r>
              <w:rPr>
                <w:rFonts w:hint="eastAsia" w:ascii="仿宋" w:hAnsi="仿宋" w:eastAsia="仿宋" w:cs="仿宋"/>
                <w:sz w:val="28"/>
                <w:szCs w:val="28"/>
                <w:lang w:val="en-US" w:eastAsia="zh-CN"/>
              </w:rPr>
              <w:t>*</w:t>
            </w:r>
            <w:r>
              <w:rPr>
                <w:rFonts w:hint="eastAsia" w:ascii="仿宋" w:hAnsi="仿宋" w:eastAsia="仿宋" w:cs="仿宋"/>
                <w:sz w:val="28"/>
                <w:szCs w:val="28"/>
              </w:rPr>
              <w:t>日</w:t>
            </w:r>
          </w:p>
        </w:tc>
        <w:tc>
          <w:tcPr>
            <w:tcW w:w="3197" w:type="dxa"/>
            <w:vAlign w:val="center"/>
          </w:tcPr>
          <w:p w14:paraId="635A9204">
            <w:pPr>
              <w:jc w:val="center"/>
              <w:rPr>
                <w:rFonts w:hint="eastAsia" w:ascii="仿宋" w:hAnsi="仿宋" w:eastAsia="仿宋" w:cs="仿宋"/>
                <w:sz w:val="28"/>
                <w:szCs w:val="28"/>
              </w:rPr>
            </w:pPr>
          </w:p>
        </w:tc>
        <w:tc>
          <w:tcPr>
            <w:tcW w:w="3457" w:type="dxa"/>
            <w:vAlign w:val="center"/>
          </w:tcPr>
          <w:p w14:paraId="24A0865C">
            <w:pPr>
              <w:jc w:val="center"/>
              <w:rPr>
                <w:rFonts w:hint="eastAsia" w:ascii="仿宋" w:hAnsi="仿宋" w:eastAsia="仿宋" w:cs="仿宋"/>
                <w:sz w:val="28"/>
                <w:szCs w:val="28"/>
              </w:rPr>
            </w:pPr>
          </w:p>
        </w:tc>
      </w:tr>
      <w:tr w14:paraId="47152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9381" w:type="dxa"/>
            <w:gridSpan w:val="4"/>
            <w:vAlign w:val="center"/>
          </w:tcPr>
          <w:p w14:paraId="25945888">
            <w:pPr>
              <w:rPr>
                <w:rFonts w:hint="eastAsia" w:ascii="仿宋" w:hAnsi="仿宋" w:eastAsia="仿宋" w:cs="仿宋"/>
                <w:sz w:val="28"/>
                <w:szCs w:val="28"/>
              </w:rPr>
            </w:pPr>
            <w:r>
              <w:rPr>
                <w:rFonts w:hint="eastAsia" w:ascii="仿宋" w:hAnsi="仿宋" w:eastAsia="仿宋" w:cs="仿宋"/>
                <w:sz w:val="28"/>
                <w:szCs w:val="28"/>
              </w:rPr>
              <w:t>说明：合同期限自签订土地移交记录表之日开始计算合同期。</w:t>
            </w:r>
          </w:p>
        </w:tc>
      </w:tr>
    </w:tbl>
    <w:p w14:paraId="12A99194">
      <w:pPr>
        <w:ind w:firstLine="7840" w:firstLineChars="2800"/>
        <w:rPr>
          <w:rFonts w:hint="eastAsia" w:ascii="仿宋" w:hAnsi="仿宋" w:eastAsia="仿宋" w:cs="仿宋"/>
          <w:sz w:val="28"/>
          <w:szCs w:val="28"/>
        </w:rPr>
      </w:pPr>
    </w:p>
    <w:p w14:paraId="0E42A71F">
      <w:pPr>
        <w:pStyle w:val="2"/>
        <w:ind w:firstLine="0"/>
        <w:jc w:val="left"/>
        <w:rPr>
          <w:rFonts w:hint="eastAsia" w:ascii="仿宋" w:hAnsi="仿宋" w:eastAsia="仿宋" w:cs="仿宋"/>
          <w:sz w:val="28"/>
          <w:szCs w:val="28"/>
        </w:rPr>
      </w:pPr>
      <w:r>
        <w:rPr>
          <w:rFonts w:hint="eastAsia" w:ascii="仿宋" w:hAnsi="仿宋" w:eastAsia="仿宋" w:cs="仿宋"/>
          <w:sz w:val="28"/>
          <w:szCs w:val="28"/>
        </w:rPr>
        <w:t>签订日期：202</w:t>
      </w:r>
      <w:r>
        <w:rPr>
          <w:rFonts w:hint="eastAsia" w:ascii="仿宋" w:hAnsi="仿宋" w:eastAsia="仿宋" w:cs="仿宋"/>
          <w:sz w:val="28"/>
          <w:szCs w:val="28"/>
          <w:lang w:val="en-US" w:eastAsia="zh-CN"/>
        </w:rPr>
        <w:t>6</w:t>
      </w:r>
      <w:r>
        <w:rPr>
          <w:rFonts w:hint="eastAsia" w:ascii="仿宋" w:hAnsi="仿宋" w:eastAsia="仿宋" w:cs="仿宋"/>
          <w:sz w:val="28"/>
          <w:szCs w:val="28"/>
        </w:rPr>
        <w:t>年</w:t>
      </w:r>
      <w:r>
        <w:rPr>
          <w:rFonts w:hint="eastAsia" w:ascii="仿宋" w:hAnsi="仿宋" w:eastAsia="仿宋" w:cs="仿宋"/>
          <w:sz w:val="28"/>
          <w:szCs w:val="28"/>
          <w:lang w:val="en-US" w:eastAsia="zh-CN"/>
        </w:rPr>
        <w:t>*</w:t>
      </w:r>
      <w:r>
        <w:rPr>
          <w:rFonts w:hint="eastAsia" w:ascii="仿宋" w:hAnsi="仿宋" w:eastAsia="仿宋" w:cs="仿宋"/>
          <w:sz w:val="28"/>
          <w:szCs w:val="28"/>
        </w:rPr>
        <w:t>月</w:t>
      </w:r>
      <w:r>
        <w:rPr>
          <w:rFonts w:hint="eastAsia" w:ascii="仿宋" w:hAnsi="仿宋" w:eastAsia="仿宋" w:cs="仿宋"/>
          <w:sz w:val="28"/>
          <w:szCs w:val="28"/>
          <w:lang w:val="en-US" w:eastAsia="zh-CN"/>
        </w:rPr>
        <w:t>*</w:t>
      </w:r>
      <w:r>
        <w:rPr>
          <w:rFonts w:hint="eastAsia" w:ascii="仿宋" w:hAnsi="仿宋" w:eastAsia="仿宋" w:cs="仿宋"/>
          <w:sz w:val="28"/>
          <w:szCs w:val="28"/>
        </w:rPr>
        <w:t>日</w:t>
      </w:r>
    </w:p>
    <w:p w14:paraId="2E120743">
      <w:pPr>
        <w:pStyle w:val="2"/>
        <w:ind w:firstLine="0"/>
        <w:jc w:val="left"/>
        <w:rPr>
          <w:rFonts w:hint="eastAsia" w:ascii="仿宋" w:hAnsi="仿宋" w:eastAsia="仿宋" w:cs="仿宋"/>
          <w:sz w:val="28"/>
          <w:szCs w:val="28"/>
        </w:rPr>
      </w:pPr>
    </w:p>
    <w:p w14:paraId="04AD5542">
      <w:pPr>
        <w:pStyle w:val="2"/>
        <w:ind w:firstLine="0"/>
        <w:jc w:val="left"/>
      </w:pPr>
    </w:p>
    <w:p w14:paraId="08AC7622">
      <w:pPr>
        <w:pStyle w:val="2"/>
        <w:ind w:firstLine="0"/>
        <w:jc w:val="left"/>
      </w:pPr>
    </w:p>
    <w:p w14:paraId="5B3CAFD2">
      <w:pPr>
        <w:pStyle w:val="2"/>
        <w:ind w:firstLine="0"/>
        <w:jc w:val="left"/>
      </w:pPr>
    </w:p>
    <w:p w14:paraId="4231F157">
      <w:pPr>
        <w:pStyle w:val="2"/>
        <w:ind w:firstLine="0"/>
        <w:jc w:val="left"/>
      </w:pPr>
    </w:p>
    <w:p w14:paraId="749F3CF6">
      <w:pPr>
        <w:pStyle w:val="2"/>
        <w:ind w:firstLine="0"/>
        <w:jc w:val="left"/>
        <w:rPr>
          <w:rFonts w:hint="eastAsia" w:ascii="仿宋" w:hAnsi="仿宋" w:eastAsia="仿宋" w:cs="仿宋"/>
          <w:sz w:val="28"/>
          <w:szCs w:val="28"/>
        </w:rPr>
      </w:pPr>
      <w:r>
        <w:rPr>
          <w:rFonts w:hint="eastAsia" w:ascii="仿宋" w:hAnsi="仿宋" w:eastAsia="仿宋" w:cs="仿宋"/>
          <w:sz w:val="28"/>
          <w:szCs w:val="28"/>
        </w:rPr>
        <w:t>附件4：</w:t>
      </w:r>
    </w:p>
    <w:p w14:paraId="1BF28E4C">
      <w:pPr>
        <w:widowControl/>
        <w:spacing w:line="600" w:lineRule="exact"/>
        <w:jc w:val="center"/>
        <w:rPr>
          <w:rFonts w:hint="eastAsia" w:ascii="黑体" w:hAnsi="宋体" w:eastAsia="黑体" w:cs="宋体"/>
          <w:kern w:val="0"/>
          <w:sz w:val="44"/>
          <w:szCs w:val="44"/>
        </w:rPr>
      </w:pPr>
      <w:r>
        <w:rPr>
          <w:rFonts w:hint="eastAsia" w:ascii="黑体" w:hAnsi="宋体" w:eastAsia="黑体" w:cs="宋体"/>
          <w:kern w:val="0"/>
          <w:sz w:val="44"/>
          <w:szCs w:val="44"/>
        </w:rPr>
        <w:t>安全生产责任书</w:t>
      </w:r>
    </w:p>
    <w:p w14:paraId="4349C6DC">
      <w:pPr>
        <w:widowControl/>
        <w:spacing w:line="600" w:lineRule="exact"/>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w:t>
      </w:r>
    </w:p>
    <w:p w14:paraId="005ECA2E">
      <w:pPr>
        <w:widowControl/>
        <w:spacing w:line="600" w:lineRule="exact"/>
        <w:rPr>
          <w:rFonts w:hint="eastAsia" w:ascii="仿宋" w:hAnsi="仿宋" w:eastAsia="仿宋" w:cs="仿宋"/>
          <w:kern w:val="0"/>
          <w:sz w:val="28"/>
          <w:szCs w:val="28"/>
        </w:rPr>
      </w:pPr>
      <w:r>
        <w:rPr>
          <w:rFonts w:hint="eastAsia" w:ascii="仿宋" w:hAnsi="仿宋" w:eastAsia="仿宋" w:cs="仿宋"/>
          <w:kern w:val="0"/>
          <w:sz w:val="28"/>
          <w:szCs w:val="28"/>
        </w:rPr>
        <w:t>出租单位（以下简称甲方）：</w:t>
      </w:r>
      <w:r>
        <w:rPr>
          <w:rFonts w:hint="eastAsia" w:ascii="仿宋" w:hAnsi="仿宋" w:eastAsia="仿宋" w:cs="仿宋"/>
          <w:color w:val="000000"/>
          <w:sz w:val="28"/>
          <w:szCs w:val="28"/>
          <w:u w:val="single"/>
        </w:rPr>
        <w:t>广州南沙现代农业产业集团有限公司</w:t>
      </w:r>
    </w:p>
    <w:p w14:paraId="4F7EFB89">
      <w:pPr>
        <w:jc w:val="left"/>
        <w:rPr>
          <w:rFonts w:hint="eastAsia" w:ascii="仿宋" w:hAnsi="仿宋" w:eastAsia="仿宋" w:cs="仿宋"/>
          <w:kern w:val="0"/>
          <w:sz w:val="28"/>
          <w:szCs w:val="28"/>
        </w:rPr>
      </w:pPr>
      <w:r>
        <w:rPr>
          <w:rFonts w:hint="eastAsia" w:ascii="仿宋" w:hAnsi="仿宋" w:eastAsia="仿宋" w:cs="仿宋"/>
          <w:kern w:val="0"/>
          <w:sz w:val="28"/>
          <w:szCs w:val="28"/>
        </w:rPr>
        <w:t>承租单位（以下简称乙方）：</w:t>
      </w:r>
      <w:r>
        <w:rPr>
          <w:rFonts w:hint="eastAsia" w:ascii="仿宋" w:hAnsi="仿宋" w:eastAsia="仿宋" w:cs="仿宋"/>
          <w:kern w:val="0"/>
          <w:sz w:val="28"/>
          <w:szCs w:val="28"/>
          <w:u w:val="single"/>
        </w:rPr>
        <w:t xml:space="preserve"> </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kern w:val="0"/>
          <w:sz w:val="28"/>
          <w:szCs w:val="28"/>
          <w:u w:val="single"/>
        </w:rPr>
        <w:t xml:space="preserve"> </w:t>
      </w:r>
    </w:p>
    <w:p w14:paraId="558492C8">
      <w:pPr>
        <w:widowControl/>
        <w:spacing w:line="600" w:lineRule="exact"/>
        <w:ind w:firstLine="567"/>
        <w:jc w:val="left"/>
        <w:rPr>
          <w:rFonts w:hint="eastAsia" w:ascii="仿宋" w:hAnsi="仿宋" w:eastAsia="仿宋" w:cs="仿宋"/>
          <w:kern w:val="0"/>
          <w:sz w:val="28"/>
          <w:szCs w:val="28"/>
        </w:rPr>
      </w:pPr>
      <w:r>
        <w:rPr>
          <w:rFonts w:hint="eastAsia" w:ascii="仿宋" w:hAnsi="仿宋" w:eastAsia="仿宋" w:cs="仿宋"/>
          <w:kern w:val="0"/>
          <w:sz w:val="28"/>
          <w:szCs w:val="28"/>
        </w:rPr>
        <w:t>根据《中华人民共和国安全生产法》等法律、法规，为进一步加强租赁场所的安全生产管理，保障人民群众的生命和财产安全，经甲、乙双方协商后，一致同意签订本协议。</w:t>
      </w:r>
    </w:p>
    <w:p w14:paraId="59FFECFA">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一、甲方将</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u w:val="single"/>
          <w:lang w:bidi="ar"/>
        </w:rPr>
        <w:t>广州市南沙区万顷沙镇十四涌半洪奇沥水道海堤以东的大南围地块</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的</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u w:val="single"/>
          <w:lang w:val="en-US" w:eastAsia="zh-CN"/>
        </w:rPr>
        <w:t>51.414</w:t>
      </w:r>
      <w:r>
        <w:rPr>
          <w:rFonts w:hint="eastAsia" w:ascii="仿宋" w:hAnsi="仿宋" w:eastAsia="仿宋" w:cs="仿宋"/>
          <w:kern w:val="0"/>
          <w:sz w:val="28"/>
          <w:szCs w:val="28"/>
          <w:u w:val="single"/>
        </w:rPr>
        <w:t>亩</w:t>
      </w:r>
      <w:r>
        <w:rPr>
          <w:rFonts w:hint="eastAsia" w:ascii="仿宋" w:hAnsi="仿宋" w:eastAsia="仿宋" w:cs="仿宋"/>
          <w:kern w:val="0"/>
          <w:sz w:val="28"/>
          <w:szCs w:val="28"/>
        </w:rPr>
        <w:t>的土地出租给乙方作</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u w:val="single"/>
          <w:lang w:val="en-US" w:eastAsia="zh-CN"/>
        </w:rPr>
        <w:t>农业</w:t>
      </w:r>
      <w:r>
        <w:rPr>
          <w:rFonts w:hint="eastAsia" w:ascii="仿宋" w:hAnsi="仿宋" w:eastAsia="仿宋" w:cs="仿宋"/>
          <w:kern w:val="0"/>
          <w:sz w:val="28"/>
          <w:szCs w:val="28"/>
          <w:u w:val="single"/>
        </w:rPr>
        <w:t xml:space="preserve">种植 </w:t>
      </w:r>
      <w:r>
        <w:rPr>
          <w:rFonts w:hint="eastAsia" w:ascii="仿宋" w:hAnsi="仿宋" w:eastAsia="仿宋" w:cs="仿宋"/>
          <w:kern w:val="0"/>
          <w:sz w:val="28"/>
          <w:szCs w:val="28"/>
        </w:rPr>
        <w:t>使用，乙方负责承租使用期间的安全生产工作事宜。</w:t>
      </w:r>
    </w:p>
    <w:p w14:paraId="4A33295B">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二、租赁期限自202</w:t>
      </w:r>
      <w:r>
        <w:rPr>
          <w:rFonts w:hint="eastAsia" w:ascii="仿宋" w:hAnsi="仿宋" w:eastAsia="仿宋" w:cs="仿宋"/>
          <w:kern w:val="0"/>
          <w:sz w:val="28"/>
          <w:szCs w:val="28"/>
          <w:lang w:val="en-US" w:eastAsia="zh-CN"/>
        </w:rPr>
        <w:t>6</w:t>
      </w:r>
      <w:r>
        <w:rPr>
          <w:rFonts w:hint="eastAsia" w:ascii="仿宋" w:hAnsi="仿宋" w:eastAsia="仿宋" w:cs="仿宋"/>
          <w:kern w:val="0"/>
          <w:sz w:val="28"/>
          <w:szCs w:val="28"/>
        </w:rPr>
        <w:t>年</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月</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日至203</w:t>
      </w:r>
      <w:r>
        <w:rPr>
          <w:rFonts w:hint="eastAsia" w:ascii="仿宋" w:hAnsi="仿宋" w:eastAsia="仿宋" w:cs="仿宋"/>
          <w:kern w:val="0"/>
          <w:sz w:val="28"/>
          <w:szCs w:val="28"/>
          <w:lang w:val="en-US" w:eastAsia="zh-CN"/>
        </w:rPr>
        <w:t>2</w:t>
      </w:r>
      <w:r>
        <w:rPr>
          <w:rFonts w:hint="eastAsia" w:ascii="仿宋" w:hAnsi="仿宋" w:eastAsia="仿宋" w:cs="仿宋"/>
          <w:kern w:val="0"/>
          <w:sz w:val="28"/>
          <w:szCs w:val="28"/>
        </w:rPr>
        <w:t>年</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月</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日。</w:t>
      </w:r>
    </w:p>
    <w:p w14:paraId="27C66F89">
      <w:pPr>
        <w:widowControl/>
        <w:spacing w:line="600" w:lineRule="exact"/>
        <w:jc w:val="left"/>
        <w:rPr>
          <w:rFonts w:hint="eastAsia" w:ascii="仿宋" w:hAnsi="仿宋" w:eastAsia="仿宋" w:cs="仿宋"/>
          <w:b/>
          <w:kern w:val="0"/>
          <w:sz w:val="28"/>
          <w:szCs w:val="28"/>
        </w:rPr>
      </w:pPr>
      <w:r>
        <w:rPr>
          <w:rFonts w:hint="eastAsia" w:ascii="仿宋" w:hAnsi="仿宋" w:eastAsia="仿宋" w:cs="仿宋"/>
          <w:kern w:val="0"/>
          <w:sz w:val="28"/>
          <w:szCs w:val="28"/>
        </w:rPr>
        <w:t xml:space="preserve">   </w:t>
      </w:r>
      <w:r>
        <w:rPr>
          <w:rFonts w:hint="eastAsia" w:ascii="仿宋" w:hAnsi="仿宋" w:eastAsia="仿宋" w:cs="仿宋"/>
          <w:b/>
          <w:kern w:val="0"/>
          <w:sz w:val="28"/>
          <w:szCs w:val="28"/>
        </w:rPr>
        <w:t xml:space="preserve"> 三、甲方的安全监督管理职责：</w:t>
      </w:r>
    </w:p>
    <w:p w14:paraId="02B1AEB1">
      <w:pPr>
        <w:widowControl/>
        <w:spacing w:line="600" w:lineRule="exact"/>
        <w:ind w:firstLine="567"/>
        <w:jc w:val="left"/>
        <w:rPr>
          <w:rFonts w:hint="eastAsia" w:ascii="仿宋" w:hAnsi="仿宋" w:eastAsia="仿宋" w:cs="仿宋"/>
          <w:kern w:val="0"/>
          <w:sz w:val="28"/>
          <w:szCs w:val="28"/>
        </w:rPr>
      </w:pPr>
      <w:r>
        <w:rPr>
          <w:rFonts w:hint="eastAsia" w:ascii="仿宋" w:hAnsi="仿宋" w:eastAsia="仿宋" w:cs="仿宋"/>
          <w:kern w:val="0"/>
          <w:sz w:val="28"/>
          <w:szCs w:val="28"/>
        </w:rPr>
        <w:t>1.甲方负责</w:t>
      </w:r>
      <w:r>
        <w:rPr>
          <w:rFonts w:hint="eastAsia" w:ascii="仿宋" w:hAnsi="仿宋" w:eastAsia="仿宋" w:cs="仿宋"/>
          <w:sz w:val="28"/>
          <w:szCs w:val="28"/>
        </w:rPr>
        <w:t>向乙方及时传达国家、省、市、区有关安全生产方面的法律、法规及文件政策等；并督促认真落实；</w:t>
      </w:r>
    </w:p>
    <w:p w14:paraId="7587808F">
      <w:pPr>
        <w:widowControl/>
        <w:spacing w:line="600" w:lineRule="exact"/>
        <w:ind w:firstLine="567"/>
        <w:jc w:val="left"/>
        <w:rPr>
          <w:rFonts w:hint="eastAsia" w:ascii="仿宋" w:hAnsi="仿宋" w:eastAsia="仿宋" w:cs="仿宋"/>
          <w:kern w:val="0"/>
          <w:sz w:val="28"/>
          <w:szCs w:val="28"/>
        </w:rPr>
      </w:pPr>
      <w:r>
        <w:rPr>
          <w:rFonts w:hint="eastAsia" w:ascii="仿宋" w:hAnsi="仿宋" w:eastAsia="仿宋" w:cs="仿宋"/>
          <w:kern w:val="0"/>
          <w:sz w:val="28"/>
          <w:szCs w:val="28"/>
        </w:rPr>
        <w:t>2.负责本企业辖区内安全生产工作的统一安排、部署；</w:t>
      </w:r>
    </w:p>
    <w:p w14:paraId="6A5BD9FF">
      <w:pPr>
        <w:widowControl/>
        <w:spacing w:line="600" w:lineRule="exact"/>
        <w:ind w:firstLine="548" w:firstLineChars="196"/>
        <w:jc w:val="left"/>
        <w:rPr>
          <w:rFonts w:hint="eastAsia" w:ascii="仿宋" w:hAnsi="仿宋" w:eastAsia="仿宋" w:cs="仿宋"/>
          <w:kern w:val="0"/>
          <w:sz w:val="28"/>
          <w:szCs w:val="28"/>
        </w:rPr>
      </w:pPr>
      <w:r>
        <w:rPr>
          <w:rFonts w:hint="eastAsia" w:ascii="仿宋" w:hAnsi="仿宋" w:eastAsia="仿宋" w:cs="仿宋"/>
          <w:kern w:val="0"/>
          <w:sz w:val="28"/>
          <w:szCs w:val="28"/>
        </w:rPr>
        <w:t>3.按照“属地管理”原则，对乙方的生产经营行为进行监督检查；督促乙方制定安全生产相关的具体岗位责任制度、应急救援预案等；</w:t>
      </w:r>
    </w:p>
    <w:p w14:paraId="60C6F9B4">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4.发现乙方存在安全违法行为或危及人身安全重大隐患，应立即制止乙方违法行为或生产经营活动，并及时向总公司及所在地的安监、消防、公安等部门报告。</w:t>
      </w:r>
    </w:p>
    <w:p w14:paraId="4C666813">
      <w:pPr>
        <w:widowControl/>
        <w:spacing w:line="600" w:lineRule="exact"/>
        <w:ind w:firstLine="525"/>
        <w:jc w:val="left"/>
        <w:rPr>
          <w:rFonts w:hint="eastAsia" w:ascii="仿宋" w:hAnsi="仿宋" w:eastAsia="仿宋" w:cs="仿宋"/>
          <w:b/>
          <w:kern w:val="0"/>
          <w:sz w:val="28"/>
          <w:szCs w:val="28"/>
        </w:rPr>
      </w:pPr>
      <w:r>
        <w:rPr>
          <w:rFonts w:hint="eastAsia" w:ascii="仿宋" w:hAnsi="仿宋" w:eastAsia="仿宋" w:cs="仿宋"/>
          <w:b/>
          <w:kern w:val="0"/>
          <w:sz w:val="28"/>
          <w:szCs w:val="28"/>
        </w:rPr>
        <w:t>四、乙方的安全管理职责：</w:t>
      </w:r>
    </w:p>
    <w:p w14:paraId="0FB37A25">
      <w:pPr>
        <w:widowControl/>
        <w:spacing w:line="600" w:lineRule="exact"/>
        <w:ind w:firstLine="525"/>
        <w:jc w:val="left"/>
        <w:rPr>
          <w:rFonts w:hint="eastAsia" w:ascii="仿宋" w:hAnsi="仿宋" w:eastAsia="仿宋" w:cs="仿宋"/>
          <w:sz w:val="28"/>
          <w:szCs w:val="28"/>
        </w:rPr>
      </w:pPr>
      <w:r>
        <w:rPr>
          <w:rFonts w:hint="eastAsia" w:ascii="仿宋" w:hAnsi="仿宋" w:eastAsia="仿宋" w:cs="仿宋"/>
          <w:kern w:val="0"/>
          <w:sz w:val="28"/>
          <w:szCs w:val="28"/>
        </w:rPr>
        <w:t>1.乙方</w:t>
      </w:r>
      <w:r>
        <w:rPr>
          <w:rFonts w:hint="eastAsia" w:ascii="仿宋" w:hAnsi="仿宋" w:eastAsia="仿宋" w:cs="仿宋"/>
          <w:sz w:val="28"/>
          <w:szCs w:val="28"/>
        </w:rPr>
        <w:t>企业主要负责人应依法履行下列安全生产职责：</w:t>
      </w:r>
    </w:p>
    <w:p w14:paraId="73619DBA">
      <w:pPr>
        <w:ind w:firstLine="600"/>
        <w:rPr>
          <w:rFonts w:hint="eastAsia" w:ascii="仿宋" w:hAnsi="仿宋" w:eastAsia="仿宋" w:cs="仿宋"/>
          <w:sz w:val="28"/>
          <w:szCs w:val="28"/>
        </w:rPr>
      </w:pPr>
      <w:r>
        <w:rPr>
          <w:rFonts w:hint="eastAsia" w:ascii="仿宋" w:hAnsi="仿宋" w:eastAsia="仿宋" w:cs="仿宋"/>
          <w:sz w:val="28"/>
          <w:szCs w:val="28"/>
        </w:rPr>
        <w:t>（一）建立、健全本单位安全生产责任制；</w:t>
      </w:r>
    </w:p>
    <w:p w14:paraId="02ECE2EF">
      <w:pPr>
        <w:ind w:firstLine="600"/>
        <w:rPr>
          <w:rFonts w:hint="eastAsia" w:ascii="仿宋" w:hAnsi="仿宋" w:eastAsia="仿宋" w:cs="仿宋"/>
          <w:sz w:val="28"/>
          <w:szCs w:val="28"/>
        </w:rPr>
      </w:pPr>
      <w:r>
        <w:rPr>
          <w:rFonts w:hint="eastAsia" w:ascii="仿宋" w:hAnsi="仿宋" w:eastAsia="仿宋" w:cs="仿宋"/>
          <w:sz w:val="28"/>
          <w:szCs w:val="28"/>
        </w:rPr>
        <w:t>（二）组织制定本单位安全生产规章制度和操作规程；</w:t>
      </w:r>
    </w:p>
    <w:p w14:paraId="54CA8FC3">
      <w:pPr>
        <w:ind w:firstLine="600"/>
        <w:rPr>
          <w:rFonts w:hint="eastAsia" w:ascii="仿宋" w:hAnsi="仿宋" w:eastAsia="仿宋" w:cs="仿宋"/>
          <w:sz w:val="28"/>
          <w:szCs w:val="28"/>
        </w:rPr>
      </w:pPr>
      <w:r>
        <w:rPr>
          <w:rFonts w:hint="eastAsia" w:ascii="仿宋" w:hAnsi="仿宋" w:eastAsia="仿宋" w:cs="仿宋"/>
          <w:sz w:val="28"/>
          <w:szCs w:val="28"/>
        </w:rPr>
        <w:t>（三）保证本单位安全生产投入的有效实施；</w:t>
      </w:r>
    </w:p>
    <w:p w14:paraId="79FA1ABC">
      <w:pPr>
        <w:ind w:firstLine="600"/>
        <w:rPr>
          <w:rFonts w:hint="eastAsia" w:ascii="仿宋" w:hAnsi="仿宋" w:eastAsia="仿宋" w:cs="仿宋"/>
          <w:sz w:val="28"/>
          <w:szCs w:val="28"/>
        </w:rPr>
      </w:pPr>
      <w:r>
        <w:rPr>
          <w:rFonts w:hint="eastAsia" w:ascii="仿宋" w:hAnsi="仿宋" w:eastAsia="仿宋" w:cs="仿宋"/>
          <w:sz w:val="28"/>
          <w:szCs w:val="28"/>
        </w:rPr>
        <w:t>（四）加强安全生产风险防控点的防控管理，落实各项安全防控措施，组织制定各项安全生产排查治理工作计划，督促、检查本单位的安全生产工作，及时消除生产安全事故隐患；</w:t>
      </w:r>
    </w:p>
    <w:p w14:paraId="0AE0888C">
      <w:pPr>
        <w:ind w:firstLine="600"/>
        <w:rPr>
          <w:rFonts w:hint="eastAsia" w:ascii="仿宋" w:hAnsi="仿宋" w:eastAsia="仿宋" w:cs="仿宋"/>
          <w:sz w:val="28"/>
          <w:szCs w:val="28"/>
        </w:rPr>
      </w:pPr>
      <w:r>
        <w:rPr>
          <w:rFonts w:hint="eastAsia" w:ascii="仿宋" w:hAnsi="仿宋" w:eastAsia="仿宋" w:cs="仿宋"/>
          <w:sz w:val="28"/>
          <w:szCs w:val="28"/>
        </w:rPr>
        <w:t>（五）组织制定并实施本单位的生产安全事故应急救援预案；</w:t>
      </w:r>
    </w:p>
    <w:p w14:paraId="62E32C36">
      <w:pPr>
        <w:ind w:firstLine="600"/>
        <w:rPr>
          <w:rFonts w:hint="eastAsia" w:ascii="仿宋" w:hAnsi="仿宋" w:eastAsia="仿宋" w:cs="仿宋"/>
          <w:sz w:val="28"/>
          <w:szCs w:val="28"/>
        </w:rPr>
      </w:pPr>
      <w:r>
        <w:rPr>
          <w:rFonts w:hint="eastAsia" w:ascii="仿宋" w:hAnsi="仿宋" w:eastAsia="仿宋" w:cs="仿宋"/>
          <w:sz w:val="28"/>
          <w:szCs w:val="28"/>
        </w:rPr>
        <w:t>（六）及时、如实报告生产安全事故。</w:t>
      </w:r>
    </w:p>
    <w:p w14:paraId="40240D27">
      <w:pPr>
        <w:widowControl/>
        <w:spacing w:line="600" w:lineRule="exact"/>
        <w:ind w:firstLine="525"/>
        <w:jc w:val="left"/>
        <w:rPr>
          <w:rFonts w:hint="eastAsia" w:ascii="仿宋" w:hAnsi="仿宋" w:eastAsia="仿宋" w:cs="仿宋"/>
          <w:sz w:val="28"/>
          <w:szCs w:val="28"/>
        </w:rPr>
      </w:pPr>
      <w:r>
        <w:rPr>
          <w:rFonts w:hint="eastAsia" w:ascii="仿宋" w:hAnsi="仿宋" w:eastAsia="仿宋" w:cs="仿宋"/>
          <w:sz w:val="28"/>
          <w:szCs w:val="28"/>
        </w:rPr>
        <w:t>2.乙方必须具备下列安全生产条件：</w:t>
      </w:r>
    </w:p>
    <w:p w14:paraId="42195C79">
      <w:pPr>
        <w:ind w:firstLine="600"/>
        <w:rPr>
          <w:rFonts w:hint="eastAsia" w:ascii="仿宋" w:hAnsi="仿宋" w:eastAsia="仿宋" w:cs="仿宋"/>
          <w:sz w:val="28"/>
          <w:szCs w:val="28"/>
        </w:rPr>
      </w:pPr>
      <w:r>
        <w:rPr>
          <w:rFonts w:hint="eastAsia" w:ascii="仿宋" w:hAnsi="仿宋" w:eastAsia="仿宋" w:cs="仿宋"/>
          <w:sz w:val="28"/>
          <w:szCs w:val="28"/>
        </w:rPr>
        <w:t>（一）生产经营场所和设备、设施，必须符合安全生产法律法规的规定和国家标准或者行业标准的要求；</w:t>
      </w:r>
    </w:p>
    <w:p w14:paraId="61FD567C">
      <w:pPr>
        <w:ind w:firstLine="600"/>
        <w:rPr>
          <w:rFonts w:hint="eastAsia" w:ascii="仿宋" w:hAnsi="仿宋" w:eastAsia="仿宋" w:cs="仿宋"/>
          <w:sz w:val="28"/>
          <w:szCs w:val="28"/>
        </w:rPr>
      </w:pPr>
      <w:r>
        <w:rPr>
          <w:rFonts w:hint="eastAsia" w:ascii="仿宋" w:hAnsi="仿宋" w:eastAsia="仿宋" w:cs="仿宋"/>
          <w:sz w:val="28"/>
          <w:szCs w:val="28"/>
        </w:rPr>
        <w:t>（二）建立健全安全生产规章制度和操作规程；</w:t>
      </w:r>
    </w:p>
    <w:p w14:paraId="4EEBCCA8">
      <w:pPr>
        <w:ind w:firstLine="600"/>
        <w:rPr>
          <w:rFonts w:hint="eastAsia" w:ascii="仿宋" w:hAnsi="仿宋" w:eastAsia="仿宋" w:cs="仿宋"/>
          <w:sz w:val="28"/>
          <w:szCs w:val="28"/>
        </w:rPr>
      </w:pPr>
      <w:r>
        <w:rPr>
          <w:rFonts w:hint="eastAsia" w:ascii="仿宋" w:hAnsi="仿宋" w:eastAsia="仿宋" w:cs="仿宋"/>
          <w:sz w:val="28"/>
          <w:szCs w:val="28"/>
        </w:rPr>
        <w:t>（三）保证安全生产所必须的资金投入；</w:t>
      </w:r>
    </w:p>
    <w:p w14:paraId="47171B4D">
      <w:pPr>
        <w:ind w:firstLine="600"/>
        <w:rPr>
          <w:rFonts w:hint="eastAsia" w:ascii="仿宋" w:hAnsi="仿宋" w:eastAsia="仿宋" w:cs="仿宋"/>
          <w:sz w:val="28"/>
          <w:szCs w:val="28"/>
        </w:rPr>
      </w:pPr>
      <w:r>
        <w:rPr>
          <w:rFonts w:hint="eastAsia" w:ascii="仿宋" w:hAnsi="仿宋" w:eastAsia="仿宋" w:cs="仿宋"/>
          <w:sz w:val="28"/>
          <w:szCs w:val="28"/>
        </w:rPr>
        <w:t>（四）主要负责人、分管负责人和安全生产管理人员，必须具备与生产经营活动相适应的安全生产知识和管理能力；</w:t>
      </w:r>
    </w:p>
    <w:p w14:paraId="5C7F43BE">
      <w:pPr>
        <w:ind w:firstLine="600"/>
        <w:rPr>
          <w:rFonts w:hint="eastAsia" w:ascii="仿宋" w:hAnsi="仿宋" w:eastAsia="仿宋" w:cs="仿宋"/>
          <w:sz w:val="28"/>
          <w:szCs w:val="28"/>
        </w:rPr>
      </w:pPr>
      <w:r>
        <w:rPr>
          <w:rFonts w:hint="eastAsia" w:ascii="仿宋" w:hAnsi="仿宋" w:eastAsia="仿宋" w:cs="仿宋"/>
          <w:sz w:val="28"/>
          <w:szCs w:val="28"/>
        </w:rPr>
        <w:t>（五）按规定对从业人员、特种作业人员进行安全生产教育培训；</w:t>
      </w:r>
    </w:p>
    <w:p w14:paraId="1956CA02">
      <w:pPr>
        <w:ind w:firstLine="600"/>
        <w:rPr>
          <w:rFonts w:hint="eastAsia" w:ascii="仿宋" w:hAnsi="仿宋" w:eastAsia="仿宋" w:cs="仿宋"/>
          <w:sz w:val="28"/>
          <w:szCs w:val="28"/>
        </w:rPr>
      </w:pPr>
      <w:r>
        <w:rPr>
          <w:rFonts w:hint="eastAsia" w:ascii="仿宋" w:hAnsi="仿宋" w:eastAsia="仿宋" w:cs="仿宋"/>
          <w:sz w:val="28"/>
          <w:szCs w:val="28"/>
        </w:rPr>
        <w:t>（六）按规定为从业人员配备劳动防护用品、用具；</w:t>
      </w:r>
    </w:p>
    <w:p w14:paraId="31907D7A">
      <w:pPr>
        <w:ind w:firstLine="600"/>
        <w:rPr>
          <w:rFonts w:hint="eastAsia" w:ascii="仿宋" w:hAnsi="仿宋" w:eastAsia="仿宋" w:cs="仿宋"/>
          <w:sz w:val="28"/>
          <w:szCs w:val="28"/>
        </w:rPr>
      </w:pPr>
      <w:r>
        <w:rPr>
          <w:rFonts w:hint="eastAsia" w:ascii="仿宋" w:hAnsi="仿宋" w:eastAsia="仿宋" w:cs="仿宋"/>
          <w:sz w:val="28"/>
          <w:szCs w:val="28"/>
        </w:rPr>
        <w:t>（七）生产经营区域布局合理，并与生活区域之间保持规定的安全距离；</w:t>
      </w:r>
    </w:p>
    <w:p w14:paraId="0F2A877E">
      <w:pPr>
        <w:ind w:firstLine="600"/>
        <w:rPr>
          <w:rFonts w:hint="eastAsia" w:ascii="仿宋" w:hAnsi="仿宋" w:eastAsia="仿宋" w:cs="仿宋"/>
          <w:sz w:val="28"/>
          <w:szCs w:val="28"/>
        </w:rPr>
      </w:pPr>
      <w:r>
        <w:rPr>
          <w:rFonts w:hint="eastAsia" w:ascii="仿宋" w:hAnsi="仿宋" w:eastAsia="仿宋" w:cs="仿宋"/>
          <w:sz w:val="28"/>
          <w:szCs w:val="28"/>
        </w:rPr>
        <w:t>（八）法律、法规和国家标准或者行业标准规定的其他安全生产条件。</w:t>
      </w:r>
    </w:p>
    <w:p w14:paraId="6D9C9BE7">
      <w:pPr>
        <w:rPr>
          <w:rFonts w:hint="eastAsia" w:ascii="仿宋" w:hAnsi="仿宋" w:eastAsia="仿宋" w:cs="仿宋"/>
          <w:sz w:val="28"/>
          <w:szCs w:val="28"/>
        </w:rPr>
      </w:pPr>
      <w:r>
        <w:rPr>
          <w:rFonts w:hint="eastAsia" w:ascii="仿宋" w:hAnsi="仿宋" w:eastAsia="仿宋" w:cs="仿宋"/>
          <w:kern w:val="0"/>
          <w:sz w:val="28"/>
          <w:szCs w:val="28"/>
        </w:rPr>
        <w:t xml:space="preserve">    3. 对承租区域或生产经营（生活）范围内的安全工作全面负责、</w:t>
      </w:r>
      <w:r>
        <w:rPr>
          <w:rFonts w:hint="eastAsia" w:ascii="仿宋" w:hAnsi="仿宋" w:eastAsia="仿宋" w:cs="仿宋"/>
          <w:sz w:val="28"/>
          <w:szCs w:val="28"/>
        </w:rPr>
        <w:t>承担责任；</w:t>
      </w:r>
    </w:p>
    <w:p w14:paraId="2C15D06D">
      <w:pPr>
        <w:ind w:firstLine="548" w:firstLineChars="196"/>
        <w:rPr>
          <w:rFonts w:hint="eastAsia" w:ascii="仿宋" w:hAnsi="仿宋" w:eastAsia="仿宋" w:cs="仿宋"/>
          <w:sz w:val="28"/>
          <w:szCs w:val="28"/>
        </w:rPr>
      </w:pPr>
      <w:r>
        <w:rPr>
          <w:rFonts w:hint="eastAsia" w:ascii="仿宋" w:hAnsi="仿宋" w:eastAsia="仿宋" w:cs="仿宋"/>
          <w:sz w:val="28"/>
          <w:szCs w:val="28"/>
        </w:rPr>
        <w:t>4.未经甲方书面同意，不得擅自转租场所；经甲方同意转租的，要在转租过程中所签订的安全管理协议书上，须明确安全生产管理职责。</w:t>
      </w:r>
    </w:p>
    <w:p w14:paraId="5BE9A177">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w:t>
      </w:r>
      <w:r>
        <w:rPr>
          <w:rFonts w:hint="eastAsia" w:ascii="仿宋" w:hAnsi="仿宋" w:eastAsia="仿宋" w:cs="仿宋"/>
          <w:b/>
          <w:kern w:val="0"/>
          <w:sz w:val="28"/>
          <w:szCs w:val="28"/>
        </w:rPr>
        <w:t>五.其他有关要求</w:t>
      </w:r>
      <w:r>
        <w:rPr>
          <w:rFonts w:hint="eastAsia" w:ascii="仿宋" w:hAnsi="仿宋" w:eastAsia="仿宋" w:cs="仿宋"/>
          <w:kern w:val="0"/>
          <w:sz w:val="28"/>
          <w:szCs w:val="28"/>
        </w:rPr>
        <w:t>：</w:t>
      </w:r>
    </w:p>
    <w:p w14:paraId="2CE43117">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1．乙方在承租期内指派</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同志，负责承租区域内的安全工作，接受甲方的管理。甲方指派</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u w:val="single"/>
          <w:lang w:val="en-US" w:eastAsia="zh-CN"/>
        </w:rPr>
        <w:t>刘志明</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同志联系承租单位的安全工作。</w:t>
      </w:r>
    </w:p>
    <w:p w14:paraId="493C178C">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2．由于乙方或其他方责任引起的伤亡、火灾、车辆、物损、治安等各类事故，造成自身、甲方或第三方伤亡和财产损失的，应由责任方承担事故责任和经济赔偿，甲方不承担任何责任；甲方对发生的各类事故，尽力协助做好抢救工作，所需费用由责任方承担。</w:t>
      </w:r>
    </w:p>
    <w:p w14:paraId="216027AF">
      <w:pPr>
        <w:widowControl/>
        <w:spacing w:line="600" w:lineRule="exact"/>
        <w:ind w:firstLine="570"/>
        <w:jc w:val="left"/>
        <w:rPr>
          <w:rFonts w:hint="eastAsia" w:ascii="仿宋" w:hAnsi="仿宋" w:eastAsia="仿宋" w:cs="仿宋"/>
          <w:kern w:val="0"/>
          <w:sz w:val="28"/>
          <w:szCs w:val="28"/>
        </w:rPr>
      </w:pPr>
      <w:r>
        <w:rPr>
          <w:rFonts w:hint="eastAsia" w:ascii="仿宋" w:hAnsi="仿宋" w:eastAsia="仿宋" w:cs="仿宋"/>
          <w:kern w:val="0"/>
          <w:sz w:val="28"/>
          <w:szCs w:val="28"/>
        </w:rPr>
        <w:t>3．需补充条款：（可另加副页）</w:t>
      </w:r>
    </w:p>
    <w:p w14:paraId="00DF258B">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4．本协议书须与租赁合同同时签订。</w:t>
      </w:r>
    </w:p>
    <w:p w14:paraId="0BAFE51F">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5．本责任书一式贰份，甲、乙双方各执一份，甲、乙双方签字盖章后生效。</w:t>
      </w:r>
    </w:p>
    <w:p w14:paraId="75F57C66">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w:t>
      </w:r>
    </w:p>
    <w:p w14:paraId="65B24BDA">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甲方单位（盖章）：                    乙方单位（盖章）：</w:t>
      </w:r>
    </w:p>
    <w:p w14:paraId="0414D6EC">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甲方代表人签字：                      乙方代表人签字： </w:t>
      </w:r>
    </w:p>
    <w:p w14:paraId="2E85BE5A">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w:t>
      </w:r>
    </w:p>
    <w:p w14:paraId="5BE45963">
      <w:r>
        <w:rPr>
          <w:rFonts w:hint="eastAsia" w:ascii="仿宋" w:hAnsi="仿宋" w:eastAsia="仿宋" w:cs="仿宋"/>
          <w:kern w:val="0"/>
          <w:sz w:val="28"/>
          <w:szCs w:val="28"/>
        </w:rPr>
        <w:t xml:space="preserve">      年   月   日                         年   月   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652CBB">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B3D685">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18</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3EB3D685">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18</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50B3"/>
    <w:rsid w:val="000050B3"/>
    <w:rsid w:val="00314F1B"/>
    <w:rsid w:val="003E5BDB"/>
    <w:rsid w:val="00577B12"/>
    <w:rsid w:val="008622BE"/>
    <w:rsid w:val="009A4517"/>
    <w:rsid w:val="00C648FE"/>
    <w:rsid w:val="00D66525"/>
    <w:rsid w:val="00E31745"/>
    <w:rsid w:val="00E55B84"/>
    <w:rsid w:val="01122BB1"/>
    <w:rsid w:val="01151858"/>
    <w:rsid w:val="01412067"/>
    <w:rsid w:val="014F3C35"/>
    <w:rsid w:val="01975F8A"/>
    <w:rsid w:val="01CE462B"/>
    <w:rsid w:val="01E97042"/>
    <w:rsid w:val="020C5994"/>
    <w:rsid w:val="02922EBB"/>
    <w:rsid w:val="029D3F4E"/>
    <w:rsid w:val="02F00B80"/>
    <w:rsid w:val="03DC4023"/>
    <w:rsid w:val="03F40780"/>
    <w:rsid w:val="043B0111"/>
    <w:rsid w:val="04696768"/>
    <w:rsid w:val="04C451D5"/>
    <w:rsid w:val="04E72801"/>
    <w:rsid w:val="0505756D"/>
    <w:rsid w:val="05435204"/>
    <w:rsid w:val="06092C0F"/>
    <w:rsid w:val="0611786C"/>
    <w:rsid w:val="062A722C"/>
    <w:rsid w:val="07184387"/>
    <w:rsid w:val="07623907"/>
    <w:rsid w:val="07CD441D"/>
    <w:rsid w:val="08283A5D"/>
    <w:rsid w:val="08DC672F"/>
    <w:rsid w:val="09182E3C"/>
    <w:rsid w:val="09786613"/>
    <w:rsid w:val="09BA46A2"/>
    <w:rsid w:val="0A1B0E3E"/>
    <w:rsid w:val="0A2A61CE"/>
    <w:rsid w:val="0A7956FC"/>
    <w:rsid w:val="0B87535D"/>
    <w:rsid w:val="0BA10D37"/>
    <w:rsid w:val="0BC35875"/>
    <w:rsid w:val="0C6A196E"/>
    <w:rsid w:val="0C7F49EF"/>
    <w:rsid w:val="0D5E0531"/>
    <w:rsid w:val="0DC02B55"/>
    <w:rsid w:val="0DC054D9"/>
    <w:rsid w:val="0EA71A1C"/>
    <w:rsid w:val="0F20565C"/>
    <w:rsid w:val="0F3D31A2"/>
    <w:rsid w:val="0F9E77F6"/>
    <w:rsid w:val="102346C8"/>
    <w:rsid w:val="1061299B"/>
    <w:rsid w:val="109756B2"/>
    <w:rsid w:val="10FC5B74"/>
    <w:rsid w:val="11394887"/>
    <w:rsid w:val="117C69E3"/>
    <w:rsid w:val="11905E2E"/>
    <w:rsid w:val="12037DB2"/>
    <w:rsid w:val="12407230"/>
    <w:rsid w:val="124726BE"/>
    <w:rsid w:val="12627837"/>
    <w:rsid w:val="126A3C95"/>
    <w:rsid w:val="12E6733D"/>
    <w:rsid w:val="12F941E9"/>
    <w:rsid w:val="133644E3"/>
    <w:rsid w:val="13C4319F"/>
    <w:rsid w:val="14D62D74"/>
    <w:rsid w:val="14DB4BC1"/>
    <w:rsid w:val="152C7094"/>
    <w:rsid w:val="159E4C56"/>
    <w:rsid w:val="160716FD"/>
    <w:rsid w:val="16D337EB"/>
    <w:rsid w:val="17F92836"/>
    <w:rsid w:val="17FC6B1B"/>
    <w:rsid w:val="18835523"/>
    <w:rsid w:val="19CB7058"/>
    <w:rsid w:val="1AF72BC3"/>
    <w:rsid w:val="1BC00539"/>
    <w:rsid w:val="1C4E452B"/>
    <w:rsid w:val="1CDE0CC0"/>
    <w:rsid w:val="1D2A272D"/>
    <w:rsid w:val="1D5176A1"/>
    <w:rsid w:val="1DC31929"/>
    <w:rsid w:val="1DEE5D20"/>
    <w:rsid w:val="1E9F5C63"/>
    <w:rsid w:val="1EDB5700"/>
    <w:rsid w:val="1EDF5AB6"/>
    <w:rsid w:val="1F360995"/>
    <w:rsid w:val="1FEB6823"/>
    <w:rsid w:val="20D75989"/>
    <w:rsid w:val="20DF5651"/>
    <w:rsid w:val="21073AAA"/>
    <w:rsid w:val="212E5858"/>
    <w:rsid w:val="213328CB"/>
    <w:rsid w:val="215450F0"/>
    <w:rsid w:val="21686145"/>
    <w:rsid w:val="21C81BFF"/>
    <w:rsid w:val="22215578"/>
    <w:rsid w:val="246C5F0B"/>
    <w:rsid w:val="247E59B6"/>
    <w:rsid w:val="25226FFA"/>
    <w:rsid w:val="25A23098"/>
    <w:rsid w:val="270266E4"/>
    <w:rsid w:val="28056633"/>
    <w:rsid w:val="28670E70"/>
    <w:rsid w:val="2881793B"/>
    <w:rsid w:val="28BC1061"/>
    <w:rsid w:val="299967C8"/>
    <w:rsid w:val="29CE1030"/>
    <w:rsid w:val="29D244EB"/>
    <w:rsid w:val="2A011FB9"/>
    <w:rsid w:val="2A13147B"/>
    <w:rsid w:val="2BA52CA9"/>
    <w:rsid w:val="2BAE18A2"/>
    <w:rsid w:val="2BE2352E"/>
    <w:rsid w:val="2C984B6F"/>
    <w:rsid w:val="2CAA5ABD"/>
    <w:rsid w:val="2D0511FE"/>
    <w:rsid w:val="2DDB3C43"/>
    <w:rsid w:val="2E204360"/>
    <w:rsid w:val="2E85189B"/>
    <w:rsid w:val="2EDB783D"/>
    <w:rsid w:val="2EE24D4D"/>
    <w:rsid w:val="2F065709"/>
    <w:rsid w:val="2F480D3B"/>
    <w:rsid w:val="2F864875"/>
    <w:rsid w:val="2FE85774"/>
    <w:rsid w:val="30474AD5"/>
    <w:rsid w:val="30972B8A"/>
    <w:rsid w:val="30B7148B"/>
    <w:rsid w:val="30C13F56"/>
    <w:rsid w:val="30CA4610"/>
    <w:rsid w:val="30FD006E"/>
    <w:rsid w:val="31445D77"/>
    <w:rsid w:val="319824D7"/>
    <w:rsid w:val="31B5111F"/>
    <w:rsid w:val="31D441AE"/>
    <w:rsid w:val="33424980"/>
    <w:rsid w:val="33826DD3"/>
    <w:rsid w:val="338326A1"/>
    <w:rsid w:val="338B6C7C"/>
    <w:rsid w:val="33A94884"/>
    <w:rsid w:val="33EC2154"/>
    <w:rsid w:val="347E0758"/>
    <w:rsid w:val="357169C9"/>
    <w:rsid w:val="35886D0E"/>
    <w:rsid w:val="36156668"/>
    <w:rsid w:val="37575B97"/>
    <w:rsid w:val="383453B7"/>
    <w:rsid w:val="38740148"/>
    <w:rsid w:val="38D50AAF"/>
    <w:rsid w:val="395E0FF9"/>
    <w:rsid w:val="3A034D61"/>
    <w:rsid w:val="3A1E7806"/>
    <w:rsid w:val="3A55583C"/>
    <w:rsid w:val="3ACA3455"/>
    <w:rsid w:val="3AD4649C"/>
    <w:rsid w:val="3B027D70"/>
    <w:rsid w:val="3B151CA8"/>
    <w:rsid w:val="3BA9655E"/>
    <w:rsid w:val="3C0744C6"/>
    <w:rsid w:val="3CB31446"/>
    <w:rsid w:val="3CDD6F52"/>
    <w:rsid w:val="3CF30EC3"/>
    <w:rsid w:val="3D347149"/>
    <w:rsid w:val="3E3842A7"/>
    <w:rsid w:val="3E5A3455"/>
    <w:rsid w:val="401A7A42"/>
    <w:rsid w:val="40B84DB0"/>
    <w:rsid w:val="40C179C7"/>
    <w:rsid w:val="40D347D8"/>
    <w:rsid w:val="40F34279"/>
    <w:rsid w:val="41155746"/>
    <w:rsid w:val="41EB2819"/>
    <w:rsid w:val="42E478E9"/>
    <w:rsid w:val="431B29A6"/>
    <w:rsid w:val="43317085"/>
    <w:rsid w:val="43537AB2"/>
    <w:rsid w:val="435F69C3"/>
    <w:rsid w:val="43FF2F4A"/>
    <w:rsid w:val="4464132A"/>
    <w:rsid w:val="44906E23"/>
    <w:rsid w:val="44AF2166"/>
    <w:rsid w:val="46174C18"/>
    <w:rsid w:val="46864E32"/>
    <w:rsid w:val="469651EC"/>
    <w:rsid w:val="46A12B3D"/>
    <w:rsid w:val="471E21DC"/>
    <w:rsid w:val="4797073D"/>
    <w:rsid w:val="47E076AF"/>
    <w:rsid w:val="484909F8"/>
    <w:rsid w:val="48D27617"/>
    <w:rsid w:val="49A452E5"/>
    <w:rsid w:val="4A316A02"/>
    <w:rsid w:val="4A7B383D"/>
    <w:rsid w:val="4A8A3085"/>
    <w:rsid w:val="4B0C6B6B"/>
    <w:rsid w:val="4B371E62"/>
    <w:rsid w:val="4B9971C9"/>
    <w:rsid w:val="4BB572D9"/>
    <w:rsid w:val="4C8610BF"/>
    <w:rsid w:val="4CCD3D3B"/>
    <w:rsid w:val="4D07440A"/>
    <w:rsid w:val="4D4A2903"/>
    <w:rsid w:val="4D596BF2"/>
    <w:rsid w:val="4D5B1E5C"/>
    <w:rsid w:val="4DE95795"/>
    <w:rsid w:val="4E2A1598"/>
    <w:rsid w:val="4E847A84"/>
    <w:rsid w:val="4EA90C30"/>
    <w:rsid w:val="4F182919"/>
    <w:rsid w:val="4F5E3465"/>
    <w:rsid w:val="4F662202"/>
    <w:rsid w:val="4F8F7DAC"/>
    <w:rsid w:val="4F935C5B"/>
    <w:rsid w:val="4FDE47A2"/>
    <w:rsid w:val="501323DB"/>
    <w:rsid w:val="502237E3"/>
    <w:rsid w:val="50BD5A77"/>
    <w:rsid w:val="50D3726C"/>
    <w:rsid w:val="50E20414"/>
    <w:rsid w:val="51190E07"/>
    <w:rsid w:val="5161019D"/>
    <w:rsid w:val="525F1853"/>
    <w:rsid w:val="52775106"/>
    <w:rsid w:val="54483EBE"/>
    <w:rsid w:val="54527648"/>
    <w:rsid w:val="5464075B"/>
    <w:rsid w:val="54861C80"/>
    <w:rsid w:val="54910F48"/>
    <w:rsid w:val="54F80E0F"/>
    <w:rsid w:val="558A1D3D"/>
    <w:rsid w:val="55AE4836"/>
    <w:rsid w:val="56F639A9"/>
    <w:rsid w:val="579B6A6E"/>
    <w:rsid w:val="57AA7083"/>
    <w:rsid w:val="57F0748A"/>
    <w:rsid w:val="584E30C5"/>
    <w:rsid w:val="5AAF482D"/>
    <w:rsid w:val="5AD006CD"/>
    <w:rsid w:val="5C2A2ECE"/>
    <w:rsid w:val="5C4D162D"/>
    <w:rsid w:val="5C884704"/>
    <w:rsid w:val="5CB00FC2"/>
    <w:rsid w:val="5D11419F"/>
    <w:rsid w:val="5D816A8C"/>
    <w:rsid w:val="5E7C2A7B"/>
    <w:rsid w:val="5EEF2D47"/>
    <w:rsid w:val="60C87A52"/>
    <w:rsid w:val="611E7D7E"/>
    <w:rsid w:val="619C726E"/>
    <w:rsid w:val="623C6217"/>
    <w:rsid w:val="62985CFA"/>
    <w:rsid w:val="631147A8"/>
    <w:rsid w:val="63380180"/>
    <w:rsid w:val="645C334E"/>
    <w:rsid w:val="646E278F"/>
    <w:rsid w:val="65145562"/>
    <w:rsid w:val="653F7E8A"/>
    <w:rsid w:val="65775244"/>
    <w:rsid w:val="660415C9"/>
    <w:rsid w:val="660742B1"/>
    <w:rsid w:val="666B05CB"/>
    <w:rsid w:val="66805D0A"/>
    <w:rsid w:val="66B474FF"/>
    <w:rsid w:val="66BB3CF9"/>
    <w:rsid w:val="66C17F4E"/>
    <w:rsid w:val="675C7D94"/>
    <w:rsid w:val="67841B48"/>
    <w:rsid w:val="6787666A"/>
    <w:rsid w:val="68C417C9"/>
    <w:rsid w:val="690315BE"/>
    <w:rsid w:val="69383051"/>
    <w:rsid w:val="69D34CD5"/>
    <w:rsid w:val="6A1106A4"/>
    <w:rsid w:val="6A6D0118"/>
    <w:rsid w:val="6B5726C4"/>
    <w:rsid w:val="6B640052"/>
    <w:rsid w:val="6B792F0B"/>
    <w:rsid w:val="6BAA6240"/>
    <w:rsid w:val="6BE962C9"/>
    <w:rsid w:val="6C504037"/>
    <w:rsid w:val="6CBC5450"/>
    <w:rsid w:val="6DC85143"/>
    <w:rsid w:val="6EEA3BA0"/>
    <w:rsid w:val="6F0035E1"/>
    <w:rsid w:val="6FCF26C1"/>
    <w:rsid w:val="700B00F8"/>
    <w:rsid w:val="701712AD"/>
    <w:rsid w:val="70C3282B"/>
    <w:rsid w:val="70FD2707"/>
    <w:rsid w:val="71BE59E6"/>
    <w:rsid w:val="71F57E6E"/>
    <w:rsid w:val="722D6ACC"/>
    <w:rsid w:val="727E41D5"/>
    <w:rsid w:val="7289522D"/>
    <w:rsid w:val="73120DC6"/>
    <w:rsid w:val="747E491F"/>
    <w:rsid w:val="75A11DA6"/>
    <w:rsid w:val="75B76022"/>
    <w:rsid w:val="75CB7241"/>
    <w:rsid w:val="76CA628D"/>
    <w:rsid w:val="77206C28"/>
    <w:rsid w:val="775C46C2"/>
    <w:rsid w:val="775D74EB"/>
    <w:rsid w:val="77C77E55"/>
    <w:rsid w:val="77E4434A"/>
    <w:rsid w:val="787946F6"/>
    <w:rsid w:val="78A57FA8"/>
    <w:rsid w:val="78B16638"/>
    <w:rsid w:val="7A014879"/>
    <w:rsid w:val="7A440140"/>
    <w:rsid w:val="7ADA35C4"/>
    <w:rsid w:val="7B5E4976"/>
    <w:rsid w:val="7BC40F9D"/>
    <w:rsid w:val="7BC72C97"/>
    <w:rsid w:val="7C5F53EE"/>
    <w:rsid w:val="7CB835BF"/>
    <w:rsid w:val="7D817C27"/>
    <w:rsid w:val="7DCC286D"/>
    <w:rsid w:val="7E21142B"/>
    <w:rsid w:val="7EA76B4C"/>
    <w:rsid w:val="7F84296E"/>
    <w:rsid w:val="7FC3449F"/>
    <w:rsid w:val="7FC77B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pPr>
    <w:rPr>
      <w:rFonts w:ascii="Calibri" w:hAnsi="Calibri" w:eastAsia="宋体" w:cs="Times New Roman"/>
    </w:rPr>
  </w:style>
  <w:style w:type="paragraph" w:styleId="3">
    <w:name w:val="Body Text Indent 2"/>
    <w:basedOn w:val="1"/>
    <w:qFormat/>
    <w:uiPriority w:val="0"/>
    <w:pPr>
      <w:tabs>
        <w:tab w:val="left" w:pos="7560"/>
      </w:tabs>
      <w:ind w:firstLine="708"/>
    </w:pPr>
    <w:rPr>
      <w:rFonts w:ascii="仿宋_GB2312"/>
      <w:szCs w:val="32"/>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9">
    <w:name w:val="List Paragraph"/>
    <w:basedOn w:val="1"/>
    <w:qFormat/>
    <w:uiPriority w:val="0"/>
    <w:pPr>
      <w:ind w:firstLine="420" w:firstLineChars="200"/>
    </w:pPr>
  </w:style>
  <w:style w:type="character" w:customStyle="1" w:styleId="10">
    <w:name w:val="_Style 1"/>
    <w:qFormat/>
    <w:uiPriority w:val="0"/>
    <w:rPr>
      <w:rFonts w:ascii="Calibri" w:hAnsi="Calibri" w:eastAsia="宋体" w:cs="Times New Roman"/>
      <w:i/>
      <w:iCs/>
      <w:color w:val="80808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7119</Words>
  <Characters>7271</Characters>
  <Lines>57</Lines>
  <Paragraphs>16</Paragraphs>
  <TotalTime>4</TotalTime>
  <ScaleCrop>false</ScaleCrop>
  <LinksUpToDate>false</LinksUpToDate>
  <CharactersWithSpaces>7887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2025-05-20T07:36:00Z</dcterms:created>
  <dc:creator>a</dc:creator>
  <cp:lastModifiedBy>a</cp:lastModifiedBy>
  <dcterms:modified xsi:type="dcterms:W3CDTF">2025-12-29T01:25:05Z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C028903E853542778FF3FAA757BB2CFD_13</vt:lpwstr>
  </property>
  <property fmtid="{D5CDD505-2E9C-101B-9397-08002B2CF9AE}" pid="4" name="KSOTemplateDocerSaveRecord">
    <vt:lpwstr>eyJoZGlkIjoiOTZkOWJhZDUzY2YzMmU1MzgzY2M4MmU2ZmRmOTE3OTciLCJ1c2VySWQiOiI0Njk4ODYwOTcifQ==</vt:lpwstr>
  </property>
</Properties>
</file>