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141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"/>
        <w:gridCol w:w="1692"/>
        <w:gridCol w:w="2150"/>
        <w:gridCol w:w="1134"/>
        <w:gridCol w:w="1085"/>
        <w:gridCol w:w="1324"/>
        <w:gridCol w:w="1134"/>
        <w:gridCol w:w="1276"/>
        <w:gridCol w:w="536"/>
        <w:gridCol w:w="2866"/>
        <w:gridCol w:w="536"/>
      </w:tblGrid>
      <w:tr w14:paraId="1A995B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4180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AA3FA3E">
            <w:pPr>
              <w:rPr>
                <w:rFonts w:hint="default" w:ascii="Times New Roman" w:hAnsi="Times New Roman" w:eastAsia="仿宋_GB2312" w:cs="Times New Roman"/>
                <w:sz w:val="30"/>
                <w:szCs w:val="3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highlight w:val="none"/>
                <w:lang w:bidi="ar"/>
              </w:rPr>
              <w:t>附件1</w:t>
            </w:r>
          </w:p>
          <w:p w14:paraId="08A74D82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40"/>
                <w:szCs w:val="40"/>
                <w:highlight w:val="none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b/>
                <w:kern w:val="0"/>
                <w:sz w:val="40"/>
                <w:szCs w:val="40"/>
                <w:highlight w:val="none"/>
                <w:lang w:bidi="ar"/>
              </w:rPr>
              <w:t>鱼塘情况一览表</w:t>
            </w:r>
            <w:bookmarkEnd w:id="0"/>
          </w:p>
        </w:tc>
      </w:tr>
      <w:tr w14:paraId="194DC2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0778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5DDF618"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单位：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广州南沙智汇农业科技有限公司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021C2D0">
            <w:pPr>
              <w:rPr>
                <w:rFonts w:hint="default" w:ascii="Times New Roman" w:hAnsi="Times New Roman" w:eastAsia="仿宋_GB2312" w:cs="Times New Roman"/>
                <w:sz w:val="22"/>
                <w:szCs w:val="22"/>
                <w:highlight w:val="none"/>
              </w:rPr>
            </w:pPr>
          </w:p>
        </w:tc>
      </w:tr>
      <w:tr w14:paraId="76A5DC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6" w:type="dxa"/>
          <w:trHeight w:val="1091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68176A7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编号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9276882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地点、田号</w:t>
            </w: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D12B978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合作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起止日期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8B7CAC0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养殖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面积     （亩）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6FDB9CB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经营范围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16BE805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固定收益底价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  <w:lang w:bidi="ar"/>
              </w:rPr>
              <w:t>（元/年/亩）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40572BE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年递增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FA2DE09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投标保证金（元）</w:t>
            </w:r>
          </w:p>
        </w:tc>
        <w:tc>
          <w:tcPr>
            <w:tcW w:w="34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291FF62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  <w:lang w:bidi="ar"/>
              </w:rPr>
              <w:t>备注</w:t>
            </w:r>
          </w:p>
        </w:tc>
      </w:tr>
      <w:tr w14:paraId="09A2A6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6" w:type="dxa"/>
          <w:trHeight w:val="1134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A01B187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FCA7D65"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珠江街四涌半408号地块</w:t>
            </w: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60B7872"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2026年1月1日至2028年12月31日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CE42AA9"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eastAsia="方正仿宋_GBK"/>
                <w:color w:val="000000"/>
                <w:kern w:val="0"/>
                <w:highlight w:val="none"/>
                <w:lang w:val="en-US" w:eastAsia="zh-CN" w:bidi="ar"/>
              </w:rPr>
              <w:t>25.354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97B7607"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从事水产养殖工作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5AC3AE3"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highlight w:val="none"/>
                <w:lang w:val="en-US" w:eastAsia="zh-CN" w:bidi="ar"/>
              </w:rPr>
              <w:t>2200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33C6F14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每年递增7%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10A34DD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highlight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0000</w:t>
            </w:r>
          </w:p>
        </w:tc>
        <w:tc>
          <w:tcPr>
            <w:tcW w:w="34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7BD565B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签订合同后，6个月内无法移交土地的，合同终止，双方互不追究责任。</w:t>
            </w:r>
          </w:p>
        </w:tc>
      </w:tr>
    </w:tbl>
    <w:p w14:paraId="78FB9603">
      <w:pPr>
        <w:pStyle w:val="7"/>
        <w:ind w:left="0" w:leftChars="0" w:firstLine="0" w:firstLineChars="0"/>
        <w:rPr>
          <w:rFonts w:hint="default" w:ascii="Times New Roman" w:hAnsi="Times New Roman" w:eastAsia="仿宋_GB2312" w:cs="Times New Roman"/>
          <w:highlight w:val="none"/>
        </w:rPr>
        <w:sectPr>
          <w:footerReference r:id="rId5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08F5FDD9">
      <w:pPr>
        <w:pStyle w:val="2"/>
        <w:ind w:firstLine="0"/>
        <w:rPr>
          <w:rFonts w:hint="default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15A2AB09-F968-4E35-B846-946FD81D5BA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37E9F05E-61CF-4029-8A3A-E78C5D57AAC2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18B9FA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2576830</wp:posOffset>
              </wp:positionH>
              <wp:positionV relativeFrom="paragraph">
                <wp:posOffset>0</wp:posOffset>
              </wp:positionV>
              <wp:extent cx="217805" cy="14795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80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DD2382B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2.9pt;margin-top:0pt;height:11.65pt;width:17.15pt;mso-position-horizontal-relative:margin;z-index:251659264;mso-width-relative:page;mso-height-relative:page;" filled="f" stroked="f" coordsize="21600,21600" o:gfxdata="UEsDBAoAAAAAAIdO4kAAAAAAAAAAAAAAAAAEAAAAZHJzL1BLAwQUAAAACACHTuJAjCuKTdcAAAAH&#10;AQAADwAAAGRycy9kb3ducmV2LnhtbE3PTU/DMAwG4DsS/yEyEjeWdCsIlbo78HHjY4xNglvahLai&#10;carE7ca/J5zgaL3W68fl+ugGMdsQe08I2UKBsNR401OLsHt7uLgGEVmT0YMni/BtI6yr05NSF8Yf&#10;6NXOW25FKqFYaISOeSykjE1nnY4LP1pK2acPTnMaQytN0IdU7ga5VOpKOt1TutDp0d52tvnaTg5h&#10;eI/hsVb8Md+1T7x5kdP+PntGPD/L1A0Itkf+W4ZffqJDlUy1n8hEMSDk6jLRGSF9lOI8VxmIGmG5&#10;WoGsSvnfX/0AUEsDBBQAAAAIAIdO4kCFSon3OAIAAGEEAAAOAAAAZHJzL2Uyb0RvYy54bWytVM1u&#10;EzEQviPxDpbvZDeBtCXKpgqNgpAqWikgzo7XzlqyPcZ2shseAN6AExfuPFeeg/H+pKhw6IGLMzsz&#10;nvH3zTeZXzdGk4PwQYEt6HiUUyIsh1LZXUE/fli/uKIkRGZLpsGKgh5FoNeL58/mtZuJCVSgS+EJ&#10;FrFhVruCVjG6WZYFXgnDwgicsBiU4A2L+Ol3WelZjdWNziZ5fpHV4EvngYsQ0LvqgrSv6J9SEKRU&#10;XKyA742wsavqhWYRIYVKuUAX7WulFDzeSRlEJLqgiDS2JzZBe5vObDFns51nrlK8fwJ7yhMeYTJM&#10;WWx6LrVikZG9V3+VMop7CCDjiIPJOiAtI4hinD/iZlMxJ1osSHVwZ9LD/yvL3x/uPVFlQSeUWGZw&#10;4Kfv304/fp1+fiWTRE/twgyzNg7zYvMGGhTN4A/oTKgb6U36RTwE40ju8UyuaCLh6JyML6/yKSUc&#10;Q+NXl6+n01Qle7jsfIhvBRiSjIJ6nF1LKTvchtilDimpl4W10rqdn7akLujFy2neXjhHsLi22CNB&#10;6J6arNhsmx7XFsojwvLQ6SI4vlbY/JaFeM88CgGR4KrEOzykBmwCvUVJBf7Lv/wpH+eDUUpqFFZB&#10;w+c984IS/c7i5JIKB8MPxnYw7N7cAGp1jEvoeGviBR/1YEoP5hNu0DJ1wRCzHHsVNA7mTezkjRvI&#10;xXLZJu2dV7uqu4C6cyze2o3jqU1H5XIfQaqW5URRx0vPHCqvnVO/JUnaf363WQ//DIv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jCuKTdcAAAAHAQAADwAAAAAAAAABACAAAAAiAAAAZHJzL2Rvd25y&#10;ZXYueG1sUEsBAhQAFAAAAAgAh07iQIVKifc4AgAAYQQAAA4AAAAAAAAAAQAgAAAAJg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2DD2382B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trackRevisions w:val="1"/>
  <w:documentProtection w:enforcement="0"/>
  <w:defaultTabStop w:val="420"/>
  <w:drawingGridVerticalSpacing w:val="198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E4YjY5OWNiOGQyOWRhM2IzMDY2YmRiNzRiOTMxY2YifQ=="/>
  </w:docVars>
  <w:rsids>
    <w:rsidRoot w:val="00D51817"/>
    <w:rsid w:val="00064E82"/>
    <w:rsid w:val="00125263"/>
    <w:rsid w:val="00162699"/>
    <w:rsid w:val="00265421"/>
    <w:rsid w:val="00283E16"/>
    <w:rsid w:val="00292129"/>
    <w:rsid w:val="003536E1"/>
    <w:rsid w:val="00363202"/>
    <w:rsid w:val="003A3640"/>
    <w:rsid w:val="00407526"/>
    <w:rsid w:val="004C2D61"/>
    <w:rsid w:val="004E6DEE"/>
    <w:rsid w:val="004F6DC9"/>
    <w:rsid w:val="00525101"/>
    <w:rsid w:val="00560029"/>
    <w:rsid w:val="005A4C7A"/>
    <w:rsid w:val="00627F1A"/>
    <w:rsid w:val="006B06AD"/>
    <w:rsid w:val="00706319"/>
    <w:rsid w:val="007121D0"/>
    <w:rsid w:val="007E75AA"/>
    <w:rsid w:val="00801CC7"/>
    <w:rsid w:val="00840D63"/>
    <w:rsid w:val="008A20D3"/>
    <w:rsid w:val="008B5B8B"/>
    <w:rsid w:val="009519FB"/>
    <w:rsid w:val="009D1A34"/>
    <w:rsid w:val="00A25E40"/>
    <w:rsid w:val="00A75E37"/>
    <w:rsid w:val="00B36D84"/>
    <w:rsid w:val="00B46590"/>
    <w:rsid w:val="00B753B2"/>
    <w:rsid w:val="00C92BD9"/>
    <w:rsid w:val="00CD7FBE"/>
    <w:rsid w:val="00D15CA9"/>
    <w:rsid w:val="00D22638"/>
    <w:rsid w:val="00D51817"/>
    <w:rsid w:val="00D56979"/>
    <w:rsid w:val="00D83ABF"/>
    <w:rsid w:val="00DD4C09"/>
    <w:rsid w:val="00E6275B"/>
    <w:rsid w:val="00F617E0"/>
    <w:rsid w:val="00F9475C"/>
    <w:rsid w:val="00FE63AB"/>
    <w:rsid w:val="0167547A"/>
    <w:rsid w:val="020C4532"/>
    <w:rsid w:val="02C136BB"/>
    <w:rsid w:val="02F4528C"/>
    <w:rsid w:val="04C72E4B"/>
    <w:rsid w:val="06E332B7"/>
    <w:rsid w:val="07086FDD"/>
    <w:rsid w:val="09A6370D"/>
    <w:rsid w:val="0AE6069E"/>
    <w:rsid w:val="0BF64289"/>
    <w:rsid w:val="0C1067F5"/>
    <w:rsid w:val="0C1D101E"/>
    <w:rsid w:val="0CF27E08"/>
    <w:rsid w:val="0D1036FE"/>
    <w:rsid w:val="0DC9020F"/>
    <w:rsid w:val="0E1F1149"/>
    <w:rsid w:val="0E8B3D95"/>
    <w:rsid w:val="0EDD4380"/>
    <w:rsid w:val="0F917E25"/>
    <w:rsid w:val="0FB24BEB"/>
    <w:rsid w:val="0FBD2043"/>
    <w:rsid w:val="0FF17CD1"/>
    <w:rsid w:val="107954C9"/>
    <w:rsid w:val="13253BB0"/>
    <w:rsid w:val="14041BC7"/>
    <w:rsid w:val="143B53E6"/>
    <w:rsid w:val="14932267"/>
    <w:rsid w:val="14A74C15"/>
    <w:rsid w:val="16340375"/>
    <w:rsid w:val="16A24DCD"/>
    <w:rsid w:val="17545991"/>
    <w:rsid w:val="179E2997"/>
    <w:rsid w:val="196D545F"/>
    <w:rsid w:val="1A9B1AC5"/>
    <w:rsid w:val="1C4D142B"/>
    <w:rsid w:val="1D26096A"/>
    <w:rsid w:val="1E1E641B"/>
    <w:rsid w:val="1E2E15D6"/>
    <w:rsid w:val="1EBF2675"/>
    <w:rsid w:val="1F022AED"/>
    <w:rsid w:val="1F2046FF"/>
    <w:rsid w:val="1F572BF5"/>
    <w:rsid w:val="1F89161B"/>
    <w:rsid w:val="1FB56DC7"/>
    <w:rsid w:val="203A0955"/>
    <w:rsid w:val="203D0EAD"/>
    <w:rsid w:val="21B20B81"/>
    <w:rsid w:val="22433501"/>
    <w:rsid w:val="22956752"/>
    <w:rsid w:val="23A410E6"/>
    <w:rsid w:val="2430347D"/>
    <w:rsid w:val="24627BD8"/>
    <w:rsid w:val="24DD1172"/>
    <w:rsid w:val="298F32E9"/>
    <w:rsid w:val="29F43BDA"/>
    <w:rsid w:val="2A1E358C"/>
    <w:rsid w:val="2ACB44A0"/>
    <w:rsid w:val="2B164D81"/>
    <w:rsid w:val="2EAF4022"/>
    <w:rsid w:val="2FC13683"/>
    <w:rsid w:val="30760C45"/>
    <w:rsid w:val="30F13E7C"/>
    <w:rsid w:val="311D7CF2"/>
    <w:rsid w:val="333A0F56"/>
    <w:rsid w:val="33D46BF8"/>
    <w:rsid w:val="349007D5"/>
    <w:rsid w:val="34A12522"/>
    <w:rsid w:val="34AB40F2"/>
    <w:rsid w:val="34BB6CF8"/>
    <w:rsid w:val="358460E8"/>
    <w:rsid w:val="36276452"/>
    <w:rsid w:val="37F56470"/>
    <w:rsid w:val="39F262D7"/>
    <w:rsid w:val="3A877F68"/>
    <w:rsid w:val="3AB8527D"/>
    <w:rsid w:val="3B086E4D"/>
    <w:rsid w:val="3B435B69"/>
    <w:rsid w:val="3BA75D16"/>
    <w:rsid w:val="3BB71219"/>
    <w:rsid w:val="3CFA5349"/>
    <w:rsid w:val="3ECA75A4"/>
    <w:rsid w:val="3F3C43D4"/>
    <w:rsid w:val="3FDE1DBE"/>
    <w:rsid w:val="3FE02402"/>
    <w:rsid w:val="40102EBB"/>
    <w:rsid w:val="40D73235"/>
    <w:rsid w:val="41346947"/>
    <w:rsid w:val="41932CED"/>
    <w:rsid w:val="41B12E1A"/>
    <w:rsid w:val="42DF4159"/>
    <w:rsid w:val="43697CE0"/>
    <w:rsid w:val="438B4707"/>
    <w:rsid w:val="43B846EC"/>
    <w:rsid w:val="44693485"/>
    <w:rsid w:val="492D2391"/>
    <w:rsid w:val="4A7B2987"/>
    <w:rsid w:val="4B901993"/>
    <w:rsid w:val="4CC86E8C"/>
    <w:rsid w:val="4F2D021D"/>
    <w:rsid w:val="507B6320"/>
    <w:rsid w:val="50A4624C"/>
    <w:rsid w:val="512877FE"/>
    <w:rsid w:val="5136659E"/>
    <w:rsid w:val="53067D75"/>
    <w:rsid w:val="534C78B7"/>
    <w:rsid w:val="550B55B2"/>
    <w:rsid w:val="564255D4"/>
    <w:rsid w:val="564929B7"/>
    <w:rsid w:val="56CF01D2"/>
    <w:rsid w:val="58153616"/>
    <w:rsid w:val="5829402F"/>
    <w:rsid w:val="582B7B39"/>
    <w:rsid w:val="599F4360"/>
    <w:rsid w:val="5AB3401A"/>
    <w:rsid w:val="5ABE5FB7"/>
    <w:rsid w:val="5BD017E7"/>
    <w:rsid w:val="5BD17A00"/>
    <w:rsid w:val="5BE44EDE"/>
    <w:rsid w:val="607D5554"/>
    <w:rsid w:val="622A66CA"/>
    <w:rsid w:val="63027A37"/>
    <w:rsid w:val="63FA3360"/>
    <w:rsid w:val="641E5EC8"/>
    <w:rsid w:val="66C35F49"/>
    <w:rsid w:val="66DE2416"/>
    <w:rsid w:val="67310E46"/>
    <w:rsid w:val="68186EE7"/>
    <w:rsid w:val="687E3344"/>
    <w:rsid w:val="6956149F"/>
    <w:rsid w:val="69C02956"/>
    <w:rsid w:val="6A330655"/>
    <w:rsid w:val="6B655BFA"/>
    <w:rsid w:val="6B9D1504"/>
    <w:rsid w:val="6C0C3C30"/>
    <w:rsid w:val="6CD321CC"/>
    <w:rsid w:val="6D8A5754"/>
    <w:rsid w:val="70366B8A"/>
    <w:rsid w:val="70E12CD9"/>
    <w:rsid w:val="716324D0"/>
    <w:rsid w:val="74092D22"/>
    <w:rsid w:val="74E67747"/>
    <w:rsid w:val="74E950A0"/>
    <w:rsid w:val="74EB4D2A"/>
    <w:rsid w:val="75C73ECC"/>
    <w:rsid w:val="75EA5219"/>
    <w:rsid w:val="76AD7E1D"/>
    <w:rsid w:val="771C6436"/>
    <w:rsid w:val="774C136A"/>
    <w:rsid w:val="778A0A72"/>
    <w:rsid w:val="78EF1A4D"/>
    <w:rsid w:val="79396F6F"/>
    <w:rsid w:val="7C98550B"/>
    <w:rsid w:val="7CE43635"/>
    <w:rsid w:val="7DDA1531"/>
    <w:rsid w:val="7F7A09D0"/>
    <w:rsid w:val="7F824394"/>
    <w:rsid w:val="7FBB3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line="600" w:lineRule="exact"/>
      <w:jc w:val="both"/>
    </w:pPr>
    <w:rPr>
      <w:rFonts w:ascii="仿宋_GB2312" w:hAnsi="仿宋" w:eastAsia="仿宋_GB2312" w:cstheme="minorBidi"/>
      <w:kern w:val="2"/>
      <w:sz w:val="28"/>
      <w:szCs w:val="28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/>
    </w:pPr>
    <w:rPr>
      <w:rFonts w:ascii="Calibri" w:hAnsi="Calibri" w:eastAsia="宋体"/>
    </w:rPr>
  </w:style>
  <w:style w:type="paragraph" w:styleId="3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6">
    <w:name w:val="Normal (Web)"/>
    <w:basedOn w:val="1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1"/>
    <w:autoRedefine/>
    <w:qFormat/>
    <w:uiPriority w:val="0"/>
    <w:pPr>
      <w:spacing w:after="120" w:line="160" w:lineRule="atLeast"/>
      <w:ind w:left="420" w:leftChars="200" w:firstLine="420" w:firstLineChars="200"/>
    </w:pPr>
    <w:rPr>
      <w:rFonts w:eastAsia="宋体"/>
      <w:sz w:val="28"/>
      <w:szCs w:val="24"/>
    </w:rPr>
  </w:style>
  <w:style w:type="character" w:customStyle="1" w:styleId="10">
    <w:name w:val="页眉 字符"/>
    <w:basedOn w:val="9"/>
    <w:link w:val="4"/>
    <w:autoRedefine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3"/>
    <w:autoRedefine/>
    <w:qFormat/>
    <w:uiPriority w:val="99"/>
    <w:rPr>
      <w:sz w:val="18"/>
      <w:szCs w:val="18"/>
    </w:rPr>
  </w:style>
  <w:style w:type="paragraph" w:customStyle="1" w:styleId="12">
    <w:name w:val="Revision"/>
    <w:autoRedefine/>
    <w:hidden/>
    <w:semiHidden/>
    <w:qFormat/>
    <w:uiPriority w:val="99"/>
    <w:rPr>
      <w:rFonts w:ascii="仿宋_GB2312" w:hAnsi="仿宋" w:eastAsia="仿宋_GB2312" w:cstheme="minorBidi"/>
      <w:kern w:val="2"/>
      <w:sz w:val="28"/>
      <w:szCs w:val="28"/>
      <w:lang w:val="en-US" w:eastAsia="zh-CN" w:bidi="ar-SA"/>
    </w:rPr>
  </w:style>
  <w:style w:type="paragraph" w:styleId="13">
    <w:name w:val="List Paragraph"/>
    <w:basedOn w:val="1"/>
    <w:autoRedefine/>
    <w:qFormat/>
    <w:uiPriority w:val="0"/>
    <w:pPr>
      <w:ind w:firstLine="420" w:firstLineChars="200"/>
    </w:pPr>
    <w:rPr>
      <w:szCs w:val="22"/>
    </w:rPr>
  </w:style>
  <w:style w:type="character" w:customStyle="1" w:styleId="14">
    <w:name w:val="font61"/>
    <w:basedOn w:val="9"/>
    <w:autoRedefine/>
    <w:qFormat/>
    <w:uiPriority w:val="0"/>
    <w:rPr>
      <w:rFonts w:hint="eastAsia" w:ascii="宋体" w:hAnsi="宋体" w:eastAsia="宋体" w:cs="宋体"/>
      <w:color w:val="000000"/>
      <w:sz w:val="26"/>
      <w:szCs w:val="26"/>
      <w:u w:val="single"/>
    </w:rPr>
  </w:style>
  <w:style w:type="character" w:customStyle="1" w:styleId="15">
    <w:name w:val="font21"/>
    <w:basedOn w:val="9"/>
    <w:autoRedefine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3175</Words>
  <Characters>3324</Characters>
  <Lines>15</Lines>
  <Paragraphs>4</Paragraphs>
  <TotalTime>1</TotalTime>
  <ScaleCrop>false</ScaleCrop>
  <LinksUpToDate>false</LinksUpToDate>
  <CharactersWithSpaces>3400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2023-04-10T02:47:00Z</dcterms:created>
  <dc:creator>庙贝-张伟明</dc:creator>
  <cp:lastModifiedBy>霍景辉</cp:lastModifiedBy>
  <cp:lastPrinted>2024-07-04T03:04:00Z</cp:lastPrinted>
  <dcterms:modified xsi:type="dcterms:W3CDTF">2025-10-30T08:25:53Z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CEB7F20E419B46C4841F4FC79778559E_13</vt:lpwstr>
  </property>
  <property fmtid="{D5CDD505-2E9C-101B-9397-08002B2CF9AE}" pid="4" name="KSOTemplateDocerSaveRecord">
    <vt:lpwstr>eyJoZGlkIjoiNWE4YjY5OWNiOGQyOWRhM2IzMDY2YmRiNzRiOTMxY2YiLCJ1c2VySWQiOiIzODE1ODkxNDgifQ==</vt:lpwstr>
  </property>
</Properties>
</file>