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AF255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bookmarkEnd w:id="0"/>
    <w:tbl>
      <w:tblPr>
        <w:tblStyle w:val="8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 w14:paraId="6A9A9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8E5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珠江街四涌半408号地块</w:t>
            </w:r>
          </w:p>
          <w:p w14:paraId="1821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 w14:paraId="44A1E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7D048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 w14:paraId="307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4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位于</w:t>
            </w:r>
            <w:r>
              <w:rPr>
                <w:rStyle w:val="15"/>
                <w:rFonts w:hint="default" w:eastAsia="仿宋_GB2312"/>
                <w:sz w:val="18"/>
                <w:szCs w:val="18"/>
                <w:lang w:bidi="ar"/>
              </w:rPr>
              <w:t>四涌半40</w:t>
            </w:r>
            <w:r>
              <w:rPr>
                <w:rStyle w:val="15"/>
                <w:rFonts w:hint="eastAsia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15"/>
                <w:rFonts w:hint="default" w:eastAsia="仿宋_GB2312"/>
                <w:sz w:val="18"/>
                <w:szCs w:val="18"/>
                <w:lang w:bidi="ar"/>
              </w:rPr>
              <w:t>号</w:t>
            </w:r>
            <w:r>
              <w:rPr>
                <w:rStyle w:val="15"/>
                <w:rFonts w:hint="eastAsia"/>
                <w:sz w:val="18"/>
                <w:szCs w:val="18"/>
                <w:lang w:val="en-US" w:eastAsia="zh-CN" w:bidi="ar"/>
              </w:rPr>
              <w:t>地块招商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</w:t>
            </w:r>
            <w:r>
              <w:rPr>
                <w:rStyle w:val="15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，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本单位承担由此产生的一切责任。</w:t>
            </w:r>
          </w:p>
        </w:tc>
      </w:tr>
      <w:tr w14:paraId="180D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4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 w14:paraId="7C101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F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 w14:paraId="167C2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8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 w14:paraId="28A50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8F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 w14:paraId="72284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15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47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C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1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4D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 w14:paraId="337FA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B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9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E2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3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5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 w14:paraId="235B6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00万以上</w:t>
            </w:r>
          </w:p>
        </w:tc>
      </w:tr>
      <w:tr w14:paraId="1EFE7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E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A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 w14:paraId="748BE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E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C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4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71536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9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10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B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3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1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0F539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1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3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 w14:paraId="6F091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F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4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6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 w14:paraId="12A53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 w14:paraId="2AFBD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2C3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 w14:paraId="3EE8F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 w14:paraId="08F5FDD9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F5672DA-08AD-4C5D-BE92-C8D0C4E0896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A9B4122-DDC2-4197-94EC-F6B4FDA4357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B9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D2382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DD2382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1F1149"/>
    <w:rsid w:val="0E8B3D95"/>
    <w:rsid w:val="0EDD4380"/>
    <w:rsid w:val="0F917E25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1E641B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627BD8"/>
    <w:rsid w:val="24DD1172"/>
    <w:rsid w:val="298F32E9"/>
    <w:rsid w:val="29F43BDA"/>
    <w:rsid w:val="2A1E358C"/>
    <w:rsid w:val="2ACB44A0"/>
    <w:rsid w:val="2B164D81"/>
    <w:rsid w:val="2EAF4022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4BB6CF8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3C43D4"/>
    <w:rsid w:val="3FDE1DBE"/>
    <w:rsid w:val="3FE02402"/>
    <w:rsid w:val="40102EBB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2B7B39"/>
    <w:rsid w:val="599F4360"/>
    <w:rsid w:val="5AB3401A"/>
    <w:rsid w:val="5ABE5FB7"/>
    <w:rsid w:val="5BD017E7"/>
    <w:rsid w:val="5BD17A00"/>
    <w:rsid w:val="5BE44EDE"/>
    <w:rsid w:val="607D5554"/>
    <w:rsid w:val="622A66CA"/>
    <w:rsid w:val="63027A37"/>
    <w:rsid w:val="63FA3360"/>
    <w:rsid w:val="641E5EC8"/>
    <w:rsid w:val="66C35F49"/>
    <w:rsid w:val="66DE2416"/>
    <w:rsid w:val="67310E46"/>
    <w:rsid w:val="67395D5D"/>
    <w:rsid w:val="68186EE7"/>
    <w:rsid w:val="687E3344"/>
    <w:rsid w:val="6956149F"/>
    <w:rsid w:val="69C02956"/>
    <w:rsid w:val="6A330655"/>
    <w:rsid w:val="6B655BFA"/>
    <w:rsid w:val="6B9D1504"/>
    <w:rsid w:val="6C0C3C30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CE43635"/>
    <w:rsid w:val="7DDA1531"/>
    <w:rsid w:val="7F7A09D0"/>
    <w:rsid w:val="7F824394"/>
    <w:rsid w:val="7FB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10">
    <w:name w:val="页眉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3"/>
    <w:autoRedefine/>
    <w:qFormat/>
    <w:uiPriority w:val="99"/>
    <w:rPr>
      <w:sz w:val="18"/>
      <w:szCs w:val="18"/>
    </w:rPr>
  </w:style>
  <w:style w:type="paragraph" w:customStyle="1" w:styleId="12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1955</Words>
  <Characters>2026</Characters>
  <Lines>15</Lines>
  <Paragraphs>4</Paragraphs>
  <TotalTime>1</TotalTime>
  <ScaleCrop>false</ScaleCrop>
  <LinksUpToDate>false</LinksUpToDate>
  <CharactersWithSpaces>2047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2025-10-30T08:26:43Z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